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735" w:rsidRPr="00857C87" w:rsidRDefault="00B763C9" w:rsidP="00857C87">
      <w:pPr>
        <w:spacing w:line="840" w:lineRule="exact"/>
        <w:ind w:firstLineChars="100" w:firstLine="320"/>
        <w:contextualSpacing/>
        <w:jc w:val="center"/>
        <w:rPr>
          <w:sz w:val="32"/>
          <w:szCs w:val="32"/>
        </w:rPr>
      </w:pPr>
      <w:proofErr w:type="gramStart"/>
      <w:r w:rsidRPr="00857C87">
        <w:rPr>
          <w:rFonts w:ascii="標楷體" w:eastAsia="標楷體" w:hAnsi="標楷體" w:hint="eastAsia"/>
          <w:b/>
          <w:bCs/>
          <w:sz w:val="32"/>
          <w:szCs w:val="32"/>
        </w:rPr>
        <w:t>臺</w:t>
      </w:r>
      <w:proofErr w:type="gramEnd"/>
      <w:r w:rsidRPr="00857C87">
        <w:rPr>
          <w:rFonts w:ascii="標楷體" w:eastAsia="標楷體" w:hAnsi="標楷體" w:hint="eastAsia"/>
          <w:b/>
          <w:bCs/>
          <w:sz w:val="32"/>
          <w:szCs w:val="32"/>
        </w:rPr>
        <w:t>中</w:t>
      </w:r>
      <w:r w:rsidR="00D3227A" w:rsidRPr="00857C87">
        <w:rPr>
          <w:rFonts w:ascii="標楷體" w:eastAsia="標楷體" w:hAnsi="標楷體" w:hint="eastAsia"/>
          <w:b/>
          <w:bCs/>
          <w:sz w:val="32"/>
          <w:szCs w:val="32"/>
        </w:rPr>
        <w:t>關</w:t>
      </w:r>
      <w:r w:rsidRPr="00857C87">
        <w:rPr>
          <w:rFonts w:ascii="標楷體" w:eastAsia="標楷體" w:hAnsi="標楷體" w:hint="eastAsia"/>
          <w:b/>
          <w:bCs/>
          <w:sz w:val="32"/>
          <w:szCs w:val="32"/>
        </w:rPr>
        <w:t>業務</w:t>
      </w:r>
      <w:r w:rsidR="00E13735" w:rsidRPr="00857C87">
        <w:rPr>
          <w:rFonts w:ascii="標楷體" w:eastAsia="標楷體" w:hAnsi="標楷體"/>
          <w:b/>
          <w:bCs/>
          <w:sz w:val="32"/>
          <w:szCs w:val="32"/>
        </w:rPr>
        <w:t>標準作業</w:t>
      </w:r>
      <w:r w:rsidR="00EF3935" w:rsidRPr="00857C87">
        <w:rPr>
          <w:rFonts w:ascii="標楷體" w:eastAsia="標楷體" w:hAnsi="標楷體" w:hint="eastAsia"/>
          <w:b/>
          <w:bCs/>
          <w:sz w:val="32"/>
          <w:szCs w:val="32"/>
        </w:rPr>
        <w:t>流</w:t>
      </w:r>
      <w:r w:rsidR="00E13735" w:rsidRPr="00857C87">
        <w:rPr>
          <w:rFonts w:ascii="標楷體" w:eastAsia="標楷體" w:hAnsi="標楷體"/>
          <w:b/>
          <w:bCs/>
          <w:sz w:val="32"/>
          <w:szCs w:val="32"/>
        </w:rPr>
        <w:t>程</w:t>
      </w:r>
      <w:r w:rsidR="00CA0749" w:rsidRPr="00857C87">
        <w:rPr>
          <w:rFonts w:ascii="標楷體" w:eastAsia="標楷體" w:hAnsi="標楷體" w:hint="eastAsia"/>
          <w:color w:val="000000"/>
          <w:sz w:val="32"/>
          <w:szCs w:val="32"/>
        </w:rPr>
        <w:t xml:space="preserve">    </w:t>
      </w:r>
    </w:p>
    <w:tbl>
      <w:tblPr>
        <w:tblW w:w="8931" w:type="dxa"/>
        <w:tblInd w:w="-256"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8931"/>
      </w:tblGrid>
      <w:tr w:rsidR="00E13735" w:rsidTr="00857C87">
        <w:trPr>
          <w:trHeight w:val="454"/>
        </w:trPr>
        <w:tc>
          <w:tcPr>
            <w:tcW w:w="8931" w:type="dxa"/>
            <w:tcBorders>
              <w:top w:val="single" w:sz="4" w:space="0" w:color="auto"/>
              <w:left w:val="single" w:sz="4" w:space="0" w:color="auto"/>
              <w:bottom w:val="single" w:sz="4" w:space="0" w:color="auto"/>
              <w:right w:val="single" w:sz="4" w:space="0" w:color="auto"/>
            </w:tcBorders>
            <w:vAlign w:val="center"/>
          </w:tcPr>
          <w:p w:rsidR="00E13735" w:rsidRPr="00857C87" w:rsidRDefault="00857C87" w:rsidP="00857C87">
            <w:pPr>
              <w:tabs>
                <w:tab w:val="num" w:pos="1440"/>
              </w:tabs>
              <w:spacing w:line="400" w:lineRule="exact"/>
              <w:jc w:val="both"/>
              <w:rPr>
                <w:rFonts w:ascii="標楷體" w:eastAsia="標楷體" w:hAnsi="標楷體"/>
                <w:sz w:val="28"/>
                <w:szCs w:val="28"/>
              </w:rPr>
            </w:pPr>
            <w:r w:rsidRPr="00857C87">
              <w:rPr>
                <w:rFonts w:ascii="標楷體" w:eastAsia="標楷體" w:hAnsi="標楷體" w:hint="eastAsia"/>
                <w:sz w:val="28"/>
                <w:szCs w:val="28"/>
              </w:rPr>
              <w:t>作業項目：</w:t>
            </w:r>
            <w:r w:rsidRPr="00857C87">
              <w:rPr>
                <w:rFonts w:ascii="標楷體" w:eastAsia="標楷體" w:hAnsi="標楷體" w:hint="eastAsia"/>
                <w:b/>
                <w:sz w:val="28"/>
                <w:szCs w:val="28"/>
              </w:rPr>
              <w:t>園區廠商非保稅貨品</w:t>
            </w:r>
            <w:r w:rsidRPr="00857C87">
              <w:rPr>
                <w:rFonts w:ascii="標楷體" w:eastAsia="標楷體" w:hAnsi="標楷體" w:hint="eastAsia"/>
                <w:b/>
                <w:color w:val="000000"/>
                <w:sz w:val="28"/>
                <w:szCs w:val="28"/>
              </w:rPr>
              <w:t>以保稅名義進口</w:t>
            </w:r>
          </w:p>
        </w:tc>
      </w:tr>
      <w:tr w:rsidR="00857C87" w:rsidTr="00857C87">
        <w:trPr>
          <w:trHeight w:val="454"/>
        </w:trPr>
        <w:tc>
          <w:tcPr>
            <w:tcW w:w="8931" w:type="dxa"/>
            <w:tcBorders>
              <w:top w:val="single" w:sz="4" w:space="0" w:color="auto"/>
              <w:left w:val="single" w:sz="4" w:space="0" w:color="auto"/>
              <w:bottom w:val="single" w:sz="4" w:space="0" w:color="auto"/>
              <w:right w:val="single" w:sz="4" w:space="0" w:color="auto"/>
            </w:tcBorders>
            <w:vAlign w:val="center"/>
          </w:tcPr>
          <w:p w:rsidR="00857C87" w:rsidRPr="00857C87" w:rsidRDefault="00857C87" w:rsidP="00857C87">
            <w:pPr>
              <w:spacing w:line="400" w:lineRule="exact"/>
              <w:jc w:val="both"/>
              <w:rPr>
                <w:rFonts w:ascii="標楷體" w:eastAsia="標楷體" w:hAnsi="標楷體"/>
                <w:b/>
                <w:bCs/>
                <w:sz w:val="28"/>
                <w:szCs w:val="28"/>
              </w:rPr>
            </w:pPr>
            <w:r w:rsidRPr="00857C87">
              <w:rPr>
                <w:rFonts w:ascii="標楷體" w:eastAsia="標楷體" w:hAnsi="標楷體" w:hint="eastAsia"/>
                <w:sz w:val="28"/>
                <w:szCs w:val="28"/>
              </w:rPr>
              <w:t>作業單位：保稅組</w:t>
            </w:r>
          </w:p>
        </w:tc>
      </w:tr>
      <w:tr w:rsidR="00857C87" w:rsidTr="00857C87">
        <w:trPr>
          <w:trHeight w:val="454"/>
        </w:trPr>
        <w:tc>
          <w:tcPr>
            <w:tcW w:w="8931" w:type="dxa"/>
            <w:tcBorders>
              <w:top w:val="single" w:sz="4" w:space="0" w:color="auto"/>
              <w:left w:val="single" w:sz="4" w:space="0" w:color="auto"/>
              <w:bottom w:val="single" w:sz="4" w:space="0" w:color="auto"/>
              <w:right w:val="single" w:sz="4" w:space="0" w:color="auto"/>
            </w:tcBorders>
            <w:vAlign w:val="center"/>
          </w:tcPr>
          <w:p w:rsidR="00857C87" w:rsidRPr="00857C87" w:rsidRDefault="00857C87" w:rsidP="00DA5931">
            <w:pPr>
              <w:spacing w:line="360" w:lineRule="exact"/>
              <w:jc w:val="both"/>
              <w:rPr>
                <w:rFonts w:ascii="標楷體" w:eastAsia="標楷體" w:hAnsi="標楷體"/>
                <w:b/>
                <w:bCs/>
                <w:sz w:val="28"/>
                <w:szCs w:val="28"/>
              </w:rPr>
            </w:pPr>
            <w:r w:rsidRPr="00857C87">
              <w:rPr>
                <w:rFonts w:ascii="標楷體" w:eastAsia="標楷體" w:hAnsi="標楷體" w:hint="eastAsia"/>
                <w:bCs/>
                <w:sz w:val="28"/>
                <w:szCs w:val="28"/>
              </w:rPr>
              <w:t>法令依據：</w:t>
            </w:r>
            <w:r w:rsidRPr="00857C87">
              <w:rPr>
                <w:rFonts w:ascii="標楷體" w:eastAsia="標楷體" w:hAnsi="標楷體" w:hint="eastAsia"/>
                <w:sz w:val="28"/>
                <w:szCs w:val="28"/>
              </w:rPr>
              <w:t xml:space="preserve"> 科學</w:t>
            </w:r>
            <w:bookmarkStart w:id="0" w:name="_GoBack"/>
            <w:bookmarkEnd w:id="0"/>
            <w:r w:rsidRPr="00857C87">
              <w:rPr>
                <w:rFonts w:ascii="標楷體" w:eastAsia="標楷體" w:hAnsi="標楷體" w:hint="eastAsia"/>
                <w:sz w:val="28"/>
                <w:szCs w:val="28"/>
              </w:rPr>
              <w:t>園區保稅業務管理辦法第16條</w:t>
            </w:r>
            <w:r w:rsidRPr="00857C87">
              <w:rPr>
                <w:rFonts w:ascii="標楷體" w:eastAsia="標楷體" w:hAnsi="標楷體"/>
                <w:sz w:val="28"/>
                <w:szCs w:val="28"/>
              </w:rPr>
              <w:t>。</w:t>
            </w:r>
          </w:p>
        </w:tc>
      </w:tr>
      <w:tr w:rsidR="00E13735" w:rsidTr="00857C87">
        <w:trPr>
          <w:trHeight w:val="6360"/>
        </w:trPr>
        <w:tc>
          <w:tcPr>
            <w:tcW w:w="8931" w:type="dxa"/>
            <w:tcBorders>
              <w:top w:val="single" w:sz="4" w:space="0" w:color="auto"/>
              <w:left w:val="single" w:sz="4" w:space="0" w:color="auto"/>
              <w:bottom w:val="single" w:sz="4" w:space="0" w:color="auto"/>
              <w:right w:val="single" w:sz="4" w:space="0" w:color="auto"/>
            </w:tcBorders>
          </w:tcPr>
          <w:p w:rsidR="00E13735" w:rsidRPr="00CF1BD2" w:rsidRDefault="00857C87" w:rsidP="00857C87">
            <w:pPr>
              <w:spacing w:line="520" w:lineRule="exact"/>
              <w:jc w:val="both"/>
              <w:rPr>
                <w:rFonts w:ascii="標楷體" w:eastAsia="標楷體" w:hAnsi="標楷體"/>
                <w:b/>
                <w:sz w:val="26"/>
              </w:rPr>
            </w:pPr>
            <w:r>
              <w:rPr>
                <w:rFonts w:ascii="標楷體" w:eastAsia="標楷體" w:hAnsi="標楷體" w:hint="eastAsia"/>
                <w:b/>
                <w:bCs/>
                <w:sz w:val="26"/>
              </w:rPr>
              <w:t>一</w:t>
            </w:r>
            <w:r w:rsidR="00E13735" w:rsidRPr="00CF1BD2">
              <w:rPr>
                <w:rFonts w:ascii="標楷體" w:eastAsia="標楷體" w:hAnsi="標楷體" w:hint="eastAsia"/>
                <w:b/>
                <w:bCs/>
                <w:sz w:val="26"/>
              </w:rPr>
              <w:t>、處理流程</w:t>
            </w:r>
          </w:p>
          <w:p w:rsidR="00E13735" w:rsidRDefault="00DF5959">
            <w:pPr>
              <w:jc w:val="both"/>
              <w:rPr>
                <w:rFonts w:ascii="標楷體" w:eastAsia="標楷體" w:hAnsi="標楷體"/>
                <w:sz w:val="26"/>
              </w:rPr>
            </w:pPr>
            <w:r>
              <w:pict>
                <v:rect id="_x0000_s1038" style="position:absolute;left:0;text-align:left;margin-left:157.8pt;margin-top:15.35pt;width:124.3pt;height:28.35pt;z-index:251649536">
                  <v:textbox style="mso-next-textbox:#_x0000_s1038" inset="2mm,,2mm">
                    <w:txbxContent>
                      <w:p w:rsidR="00E13735" w:rsidRDefault="00E103EF">
                        <w:pPr>
                          <w:pStyle w:val="2"/>
                          <w:jc w:val="center"/>
                          <w:rPr>
                            <w:rFonts w:eastAsia="標楷體"/>
                            <w:sz w:val="24"/>
                          </w:rPr>
                        </w:pPr>
                        <w:r>
                          <w:rPr>
                            <w:rFonts w:ascii="標楷體" w:eastAsia="標楷體" w:hAnsi="標楷體" w:hint="eastAsia"/>
                            <w:sz w:val="24"/>
                          </w:rPr>
                          <w:t>園區廠商進口貨物</w:t>
                        </w:r>
                      </w:p>
                    </w:txbxContent>
                  </v:textbox>
                  <w10:wrap anchorx="page"/>
                </v:rect>
              </w:pict>
            </w:r>
          </w:p>
          <w:p w:rsidR="00E13735" w:rsidRDefault="00DF5959">
            <w:pPr>
              <w:jc w:val="both"/>
              <w:rPr>
                <w:rFonts w:ascii="標楷體" w:eastAsia="標楷體" w:hAnsi="標楷體"/>
                <w:sz w:val="26"/>
              </w:rPr>
            </w:pPr>
            <w:r>
              <w:pict>
                <v:shapetype id="_x0000_t202" coordsize="21600,21600" o:spt="202" path="m,l,21600r21600,l21600,xe">
                  <v:stroke joinstyle="miter"/>
                  <v:path gradientshapeok="t" o:connecttype="rect"/>
                </v:shapetype>
                <v:shape id="_x0000_s1043" type="#_x0000_t202" style="position:absolute;left:0;text-align:left;margin-left:324pt;margin-top:264.4pt;width:44.65pt;height:9.4pt;z-index:251651584" stroked="f">
                  <v:textbox style="mso-next-textbox:#_x0000_s1043">
                    <w:txbxContent>
                      <w:p w:rsidR="00E13735" w:rsidRDefault="00E13735">
                        <w:pPr>
                          <w:rPr>
                            <w:sz w:val="16"/>
                          </w:rPr>
                        </w:pPr>
                        <w:r>
                          <w:rPr>
                            <w:rFonts w:ascii="標楷體" w:eastAsia="標楷體" w:hAnsi="標楷體"/>
                            <w:sz w:val="16"/>
                          </w:rPr>
                          <w:t>10日</w:t>
                        </w:r>
                      </w:p>
                    </w:txbxContent>
                  </v:textbox>
                  <w10:wrap anchorx="page"/>
                </v:shape>
              </w:pict>
            </w:r>
          </w:p>
          <w:p w:rsidR="00E13735" w:rsidRDefault="00DF5959">
            <w:pPr>
              <w:jc w:val="both"/>
              <w:rPr>
                <w:rFonts w:ascii="標楷體" w:eastAsia="標楷體" w:hAnsi="標楷體"/>
                <w:sz w:val="26"/>
              </w:rPr>
            </w:pPr>
            <w:r>
              <w:rPr>
                <w:rFonts w:ascii="標楷體" w:eastAsia="標楷體" w:hAnsi="標楷體"/>
                <w:noProof/>
                <w:sz w:val="20"/>
              </w:rPr>
              <w:pict>
                <v:line id="_x0000_s1085" style="position:absolute;left:0;text-align:left;flip:x;z-index:251654656" from="126.55pt,12.65pt" to="194.5pt,32pt">
                  <v:stroke endarrow="block"/>
                </v:line>
              </w:pict>
            </w:r>
            <w:r>
              <w:rPr>
                <w:noProof/>
              </w:rPr>
              <w:pict>
                <v:line id="_x0000_s1102" style="position:absolute;left:0;text-align:left;z-index:251671040" from="240.4pt,12.65pt" to="311.05pt,32pt">
                  <v:stroke endarrow="block"/>
                </v:line>
              </w:pict>
            </w:r>
          </w:p>
          <w:p w:rsidR="00E13735" w:rsidRDefault="00E13735">
            <w:pPr>
              <w:jc w:val="both"/>
              <w:rPr>
                <w:rFonts w:ascii="標楷體" w:eastAsia="標楷體" w:hAnsi="標楷體"/>
                <w:sz w:val="26"/>
              </w:rPr>
            </w:pPr>
          </w:p>
          <w:p w:rsidR="00E13735" w:rsidRDefault="00DF5959">
            <w:pPr>
              <w:jc w:val="both"/>
              <w:rPr>
                <w:rFonts w:ascii="標楷體" w:eastAsia="標楷體" w:hAnsi="標楷體"/>
                <w:sz w:val="26"/>
              </w:rPr>
            </w:pPr>
            <w:r>
              <w:rPr>
                <w:rFonts w:ascii="標楷體" w:eastAsia="標楷體" w:hAnsi="標楷體"/>
                <w:b/>
                <w:bCs/>
                <w:noProof/>
                <w:sz w:val="20"/>
              </w:rPr>
              <w:pict>
                <v:shape id="_x0000_s1073" type="#_x0000_t202" style="position:absolute;left:0;text-align:left;margin-left:263pt;margin-top:-.05pt;width:146.15pt;height:30.1pt;z-index:251652608">
                  <v:textbox style="mso-next-textbox:#_x0000_s1073">
                    <w:txbxContent>
                      <w:p w:rsidR="00E13735" w:rsidRPr="00E103EF" w:rsidRDefault="00E103EF" w:rsidP="00857C87">
                        <w:pPr>
                          <w:spacing w:line="400" w:lineRule="exact"/>
                          <w:jc w:val="center"/>
                        </w:pPr>
                        <w:r>
                          <w:rPr>
                            <w:rFonts w:ascii="標楷體" w:eastAsia="標楷體" w:hAnsi="標楷體" w:hint="eastAsia"/>
                            <w:color w:val="000000"/>
                          </w:rPr>
                          <w:t>進口貨物業經提領進廠者</w:t>
                        </w:r>
                      </w:p>
                    </w:txbxContent>
                  </v:textbox>
                </v:shape>
              </w:pict>
            </w:r>
            <w:r>
              <w:pict>
                <v:rect id="_x0000_s1041" style="position:absolute;left:0;text-align:left;margin-left:44.5pt;margin-top:-.05pt;width:170.65pt;height:26.7pt;z-index:251650560">
                  <v:textbox style="mso-next-textbox:#_x0000_s1041" inset="2mm,,2mm">
                    <w:txbxContent>
                      <w:p w:rsidR="00E13735" w:rsidRPr="00E103EF" w:rsidRDefault="00E103EF" w:rsidP="00E103EF">
                        <w:pPr>
                          <w:jc w:val="center"/>
                        </w:pPr>
                        <w:r>
                          <w:rPr>
                            <w:rFonts w:ascii="標楷體" w:eastAsia="標楷體" w:hAnsi="標楷體" w:hint="eastAsia"/>
                            <w:color w:val="000000"/>
                          </w:rPr>
                          <w:t>進口貨物尚在倉庫未經提領</w:t>
                        </w:r>
                      </w:p>
                    </w:txbxContent>
                  </v:textbox>
                  <w10:wrap anchorx="page"/>
                </v:rect>
              </w:pict>
            </w:r>
          </w:p>
          <w:p w:rsidR="00E13735" w:rsidRDefault="00DF5959">
            <w:pPr>
              <w:jc w:val="both"/>
              <w:rPr>
                <w:rFonts w:ascii="標楷體" w:eastAsia="標楷體" w:hAnsi="標楷體"/>
                <w:sz w:val="26"/>
              </w:rPr>
            </w:pPr>
            <w:r>
              <w:rPr>
                <w:rFonts w:ascii="標楷體" w:eastAsia="標楷體" w:hAnsi="標楷體"/>
                <w:b/>
                <w:bCs/>
                <w:noProof/>
                <w:sz w:val="20"/>
              </w:rPr>
              <w:pict>
                <v:line id="_x0000_s1090" style="position:absolute;left:0;text-align:left;z-index:251658752" from="330.45pt,12.05pt" to="330.45pt,43.55pt">
                  <v:stroke endarrow="block"/>
                </v:line>
              </w:pict>
            </w:r>
            <w:r>
              <w:rPr>
                <w:rFonts w:ascii="標楷體" w:eastAsia="標楷體" w:hAnsi="標楷體"/>
                <w:noProof/>
                <w:sz w:val="20"/>
              </w:rPr>
              <w:pict>
                <v:line id="_x0000_s1086" style="position:absolute;left:0;text-align:left;z-index:251655680" from="123.25pt,12.05pt" to="123.25pt,43.55pt">
                  <v:stroke endarrow="block"/>
                </v:line>
              </w:pict>
            </w:r>
          </w:p>
          <w:p w:rsidR="00E13735" w:rsidRDefault="00E13735">
            <w:pPr>
              <w:jc w:val="both"/>
              <w:rPr>
                <w:rFonts w:ascii="標楷體" w:eastAsia="標楷體" w:hAnsi="標楷體"/>
                <w:sz w:val="26"/>
              </w:rPr>
            </w:pPr>
          </w:p>
          <w:p w:rsidR="00E13735" w:rsidRDefault="00DF5959">
            <w:pPr>
              <w:jc w:val="both"/>
              <w:rPr>
                <w:rFonts w:ascii="標楷體" w:eastAsia="標楷體" w:hAnsi="標楷體"/>
                <w:sz w:val="26"/>
              </w:rPr>
            </w:pPr>
            <w:r>
              <w:pict>
                <v:rect id="_x0000_s1036" style="position:absolute;left:0;text-align:left;margin-left:267.2pt;margin-top:7.55pt;width:129.1pt;height:41.45pt;z-index:251648512">
                  <v:textbox style="mso-next-textbox:#_x0000_s1036" inset="2mm,,2mm">
                    <w:txbxContent>
                      <w:p w:rsidR="00E13735" w:rsidRPr="004D614D" w:rsidRDefault="004D614D" w:rsidP="004D614D">
                        <w:r>
                          <w:rPr>
                            <w:rFonts w:ascii="標楷體" w:eastAsia="標楷體" w:hAnsi="標楷體" w:hint="eastAsia"/>
                            <w:color w:val="000000"/>
                          </w:rPr>
                          <w:t>應於放行後</w:t>
                        </w:r>
                        <w:r>
                          <w:rPr>
                            <w:rFonts w:ascii="標楷體" w:eastAsia="標楷體" w:hAnsi="標楷體" w:hint="eastAsia"/>
                          </w:rPr>
                          <w:t>30日內</w:t>
                        </w:r>
                        <w:proofErr w:type="gramStart"/>
                        <w:r>
                          <w:rPr>
                            <w:rFonts w:ascii="標楷體" w:eastAsia="標楷體" w:hAnsi="標楷體" w:hint="eastAsia"/>
                          </w:rPr>
                          <w:t>繕</w:t>
                        </w:r>
                        <w:proofErr w:type="gramEnd"/>
                        <w:r>
                          <w:rPr>
                            <w:rFonts w:ascii="標楷體" w:eastAsia="標楷體" w:hAnsi="標楷體" w:hint="eastAsia"/>
                          </w:rPr>
                          <w:t>具G2內銷</w:t>
                        </w:r>
                        <w:r>
                          <w:rPr>
                            <w:rFonts w:ascii="標楷體" w:eastAsia="標楷體" w:hAnsi="標楷體" w:hint="eastAsia"/>
                            <w:color w:val="000000"/>
                          </w:rPr>
                          <w:t>補稅報單</w:t>
                        </w:r>
                      </w:p>
                    </w:txbxContent>
                  </v:textbox>
                  <w10:wrap anchorx="page"/>
                </v:rect>
              </w:pict>
            </w:r>
            <w:r>
              <w:pict>
                <v:rect id="_x0000_s1026" style="position:absolute;left:0;text-align:left;margin-left:45.3pt;margin-top:7.55pt;width:170.65pt;height:43.5pt;z-index:251645440">
                  <v:textbox style="mso-next-textbox:#_x0000_s1026" inset="2mm,,2mm">
                    <w:txbxContent>
                      <w:p w:rsidR="00E13735" w:rsidRPr="005432A0" w:rsidRDefault="005432A0" w:rsidP="005432A0">
                        <w:pPr>
                          <w:jc w:val="center"/>
                        </w:pPr>
                        <w:r>
                          <w:rPr>
                            <w:rFonts w:ascii="標楷體" w:eastAsia="標楷體" w:hAnsi="標楷體" w:hint="eastAsia"/>
                            <w:color w:val="000000"/>
                          </w:rPr>
                          <w:t>原報單</w:t>
                        </w:r>
                        <w:proofErr w:type="gramStart"/>
                        <w:r>
                          <w:rPr>
                            <w:rFonts w:ascii="標楷體" w:eastAsia="標楷體" w:hAnsi="標楷體" w:hint="eastAsia"/>
                            <w:color w:val="000000"/>
                          </w:rPr>
                          <w:t>經本組核准</w:t>
                        </w:r>
                        <w:proofErr w:type="gramEnd"/>
                        <w:r>
                          <w:rPr>
                            <w:rFonts w:ascii="標楷體" w:eastAsia="標楷體" w:hAnsi="標楷體" w:hint="eastAsia"/>
                            <w:color w:val="000000"/>
                          </w:rPr>
                          <w:t>更改報關</w:t>
                        </w:r>
                        <w:proofErr w:type="gramStart"/>
                        <w:r>
                          <w:rPr>
                            <w:rFonts w:ascii="標楷體" w:eastAsia="標楷體" w:hAnsi="標楷體" w:hint="eastAsia"/>
                            <w:color w:val="000000"/>
                          </w:rPr>
                          <w:t>關</w:t>
                        </w:r>
                        <w:proofErr w:type="gramEnd"/>
                        <w:r>
                          <w:rPr>
                            <w:rFonts w:ascii="標楷體" w:eastAsia="標楷體" w:hAnsi="標楷體" w:hint="eastAsia"/>
                            <w:color w:val="000000"/>
                          </w:rPr>
                          <w:t>別，報單類別更改為G1報單</w:t>
                        </w:r>
                      </w:p>
                    </w:txbxContent>
                  </v:textbox>
                  <w10:wrap anchorx="page"/>
                </v:rect>
              </w:pict>
            </w:r>
          </w:p>
          <w:p w:rsidR="00E13735" w:rsidRDefault="00E13735">
            <w:pPr>
              <w:jc w:val="both"/>
              <w:rPr>
                <w:rFonts w:ascii="標楷體" w:eastAsia="標楷體" w:hAnsi="標楷體"/>
                <w:sz w:val="26"/>
              </w:rPr>
            </w:pPr>
          </w:p>
          <w:p w:rsidR="00E13735" w:rsidRDefault="00DF5959">
            <w:pPr>
              <w:jc w:val="both"/>
              <w:rPr>
                <w:rFonts w:ascii="標楷體" w:eastAsia="標楷體" w:hAnsi="標楷體"/>
                <w:sz w:val="26"/>
              </w:rPr>
            </w:pPr>
            <w:r>
              <w:rPr>
                <w:noProof/>
                <w:sz w:val="20"/>
              </w:rPr>
              <w:pict>
                <v:line id="_x0000_s1095" style="position:absolute;left:0;text-align:left;z-index:251663872" from="333.2pt,13pt" to="333.2pt,53.55pt">
                  <v:stroke endarrow="block"/>
                </v:line>
              </w:pict>
            </w:r>
            <w:r>
              <w:rPr>
                <w:rFonts w:ascii="標楷體" w:eastAsia="標楷體" w:hAnsi="標楷體"/>
                <w:noProof/>
                <w:sz w:val="20"/>
              </w:rPr>
              <w:pict>
                <v:line id="_x0000_s1091" style="position:absolute;left:0;text-align:left;z-index:251659776" from="122.55pt,15.05pt" to="122.55pt,53.55pt">
                  <v:stroke endarrow="block"/>
                </v:line>
              </w:pict>
            </w:r>
          </w:p>
          <w:p w:rsidR="00E13735" w:rsidRDefault="00E13735">
            <w:pPr>
              <w:jc w:val="both"/>
              <w:rPr>
                <w:rFonts w:ascii="標楷體" w:eastAsia="標楷體" w:hAnsi="標楷體"/>
                <w:sz w:val="26"/>
              </w:rPr>
            </w:pPr>
          </w:p>
          <w:p w:rsidR="00E13735" w:rsidRDefault="00DF5959">
            <w:pPr>
              <w:jc w:val="both"/>
              <w:rPr>
                <w:rFonts w:ascii="標楷體" w:eastAsia="標楷體" w:hAnsi="標楷體"/>
                <w:sz w:val="26"/>
              </w:rPr>
            </w:pPr>
            <w:r>
              <w:rPr>
                <w:noProof/>
                <w:sz w:val="20"/>
              </w:rPr>
              <w:pict>
                <v:shape id="_x0000_s1089" type="#_x0000_t202" style="position:absolute;left:0;text-align:left;margin-left:43.9pt;margin-top:17.55pt;width:168.65pt;height:31.1pt;z-index:251657728">
                  <v:textbox style="mso-next-textbox:#_x0000_s1089">
                    <w:txbxContent>
                      <w:p w:rsidR="001B19A0" w:rsidRDefault="001B19A0" w:rsidP="000D5367">
                        <w:pPr>
                          <w:pStyle w:val="Web"/>
                          <w:spacing w:after="0" w:line="240" w:lineRule="auto"/>
                          <w:jc w:val="center"/>
                        </w:pPr>
                        <w:proofErr w:type="gramStart"/>
                        <w:r>
                          <w:rPr>
                            <w:rFonts w:ascii="標楷體" w:eastAsia="標楷體" w:hAnsi="標楷體" w:hint="eastAsia"/>
                            <w:color w:val="000000"/>
                          </w:rPr>
                          <w:t>移本關業務</w:t>
                        </w:r>
                        <w:proofErr w:type="gramEnd"/>
                        <w:r>
                          <w:rPr>
                            <w:rFonts w:ascii="標楷體" w:eastAsia="標楷體" w:hAnsi="標楷體" w:hint="eastAsia"/>
                            <w:color w:val="000000"/>
                          </w:rPr>
                          <w:t>一組辦理通關</w:t>
                        </w:r>
                      </w:p>
                      <w:p w:rsidR="00E13735" w:rsidRPr="001B19A0" w:rsidRDefault="00E13735" w:rsidP="001B19A0"/>
                    </w:txbxContent>
                  </v:textbox>
                </v:shape>
              </w:pict>
            </w:r>
            <w:r>
              <w:pict>
                <v:rect id="_x0000_s1035" style="position:absolute;left:0;text-align:left;margin-left:274.9pt;margin-top:17.55pt;width:120.9pt;height:35.55pt;flip:x;z-index:251647488">
                  <v:textbox style="mso-next-textbox:#_x0000_s1035" inset="2mm,,2mm">
                    <w:txbxContent>
                      <w:p w:rsidR="003818A0" w:rsidRDefault="001B19A0" w:rsidP="00DB6B63">
                        <w:pPr>
                          <w:pStyle w:val="a3"/>
                          <w:spacing w:line="240" w:lineRule="exact"/>
                          <w:rPr>
                            <w:rFonts w:ascii="標楷體" w:eastAsia="標楷體" w:hAnsi="標楷體"/>
                            <w:sz w:val="24"/>
                          </w:rPr>
                        </w:pPr>
                        <w:r w:rsidRPr="00653AA1">
                          <w:rPr>
                            <w:rFonts w:ascii="標楷體" w:eastAsia="標楷體" w:hAnsi="標楷體" w:hint="eastAsia"/>
                            <w:sz w:val="24"/>
                          </w:rPr>
                          <w:t>經查核關員查</w:t>
                        </w:r>
                        <w:r w:rsidR="004D614D" w:rsidRPr="00653AA1">
                          <w:rPr>
                            <w:rFonts w:ascii="標楷體" w:eastAsia="標楷體" w:hAnsi="標楷體" w:hint="eastAsia"/>
                            <w:sz w:val="24"/>
                          </w:rPr>
                          <w:t>證後</w:t>
                        </w:r>
                        <w:r w:rsidR="007E15D4">
                          <w:rPr>
                            <w:rFonts w:ascii="標楷體" w:eastAsia="標楷體" w:hAnsi="標楷體" w:hint="eastAsia"/>
                            <w:sz w:val="24"/>
                          </w:rPr>
                          <w:t>，分估關員</w:t>
                        </w:r>
                        <w:r w:rsidR="000E2AE9">
                          <w:rPr>
                            <w:rFonts w:ascii="標楷體" w:eastAsia="標楷體" w:hAnsi="標楷體" w:hint="eastAsia"/>
                            <w:sz w:val="24"/>
                          </w:rPr>
                          <w:t>審核計稅</w:t>
                        </w:r>
                      </w:p>
                      <w:p w:rsidR="00653AA1" w:rsidRPr="00653AA1" w:rsidRDefault="00653AA1" w:rsidP="00653AA1">
                        <w:pPr>
                          <w:pStyle w:val="a3"/>
                          <w:spacing w:line="240" w:lineRule="exact"/>
                          <w:rPr>
                            <w:rFonts w:eastAsia="標楷體"/>
                            <w:sz w:val="24"/>
                          </w:rPr>
                        </w:pPr>
                      </w:p>
                      <w:p w:rsidR="00E13735" w:rsidRPr="0028447F" w:rsidRDefault="00E13735" w:rsidP="004D614D"/>
                    </w:txbxContent>
                  </v:textbox>
                  <w10:wrap anchorx="page"/>
                </v:rect>
              </w:pict>
            </w:r>
          </w:p>
          <w:p w:rsidR="00E13735" w:rsidRDefault="00E13735">
            <w:pPr>
              <w:jc w:val="both"/>
              <w:rPr>
                <w:rFonts w:ascii="標楷體" w:eastAsia="標楷體" w:hAnsi="標楷體"/>
                <w:sz w:val="26"/>
              </w:rPr>
            </w:pPr>
          </w:p>
          <w:p w:rsidR="00E13735" w:rsidRDefault="00DF5959">
            <w:pPr>
              <w:jc w:val="both"/>
              <w:rPr>
                <w:rFonts w:ascii="標楷體" w:eastAsia="標楷體" w:hAnsi="標楷體"/>
                <w:sz w:val="26"/>
              </w:rPr>
            </w:pPr>
            <w:r>
              <w:rPr>
                <w:rFonts w:ascii="標楷體" w:eastAsia="標楷體" w:hAnsi="標楷體"/>
                <w:noProof/>
                <w:sz w:val="20"/>
              </w:rPr>
              <w:pict>
                <v:line id="_x0000_s1094" style="position:absolute;left:0;text-align:left;z-index:251662848" from="333.9pt,17.1pt" to="333.9pt,42.6pt">
                  <v:stroke endarrow="block"/>
                </v:line>
              </w:pict>
            </w:r>
          </w:p>
          <w:p w:rsidR="00E13735" w:rsidRDefault="00E13735">
            <w:pPr>
              <w:jc w:val="both"/>
              <w:rPr>
                <w:rFonts w:ascii="標楷體" w:eastAsia="標楷體" w:hAnsi="標楷體"/>
                <w:sz w:val="26"/>
              </w:rPr>
            </w:pPr>
          </w:p>
          <w:p w:rsidR="00E13735" w:rsidRPr="003818A0" w:rsidRDefault="00DF5959">
            <w:pPr>
              <w:jc w:val="both"/>
              <w:rPr>
                <w:rFonts w:ascii="標楷體" w:eastAsia="標楷體" w:hAnsi="標楷體"/>
                <w:sz w:val="26"/>
              </w:rPr>
            </w:pPr>
            <w:r>
              <w:rPr>
                <w:rFonts w:ascii="標楷體" w:eastAsia="標楷體" w:hAnsi="標楷體"/>
                <w:b/>
                <w:bCs/>
                <w:noProof/>
                <w:sz w:val="26"/>
              </w:rPr>
              <w:pict>
                <v:rect id="_x0000_s1104" style="position:absolute;left:0;text-align:left;margin-left:274.2pt;margin-top:8.9pt;width:120.9pt;height:26.2pt;flip:x;z-index:251672064">
                  <v:textbox style="mso-next-textbox:#_x0000_s1104" inset="2mm,,2mm">
                    <w:txbxContent>
                      <w:p w:rsidR="003818A0" w:rsidRDefault="003818A0" w:rsidP="00857C87">
                        <w:pPr>
                          <w:pStyle w:val="a3"/>
                          <w:spacing w:line="380" w:lineRule="exact"/>
                          <w:jc w:val="center"/>
                          <w:rPr>
                            <w:rFonts w:eastAsia="標楷體"/>
                            <w:sz w:val="24"/>
                          </w:rPr>
                        </w:pPr>
                        <w:r>
                          <w:rPr>
                            <w:rFonts w:ascii="標楷體" w:eastAsia="標楷體" w:hAnsi="標楷體" w:hint="eastAsia"/>
                            <w:sz w:val="24"/>
                          </w:rPr>
                          <w:t>園區廠商補繳稅捐</w:t>
                        </w:r>
                      </w:p>
                      <w:p w:rsidR="003818A0" w:rsidRPr="0028447F" w:rsidRDefault="003818A0" w:rsidP="003818A0"/>
                    </w:txbxContent>
                  </v:textbox>
                  <w10:wrap anchorx="page"/>
                </v:rect>
              </w:pict>
            </w:r>
          </w:p>
          <w:p w:rsidR="00E13735" w:rsidRDefault="00E13735" w:rsidP="00DB6B63">
            <w:pPr>
              <w:jc w:val="both"/>
              <w:rPr>
                <w:rFonts w:ascii="標楷體" w:eastAsia="標楷體" w:hAnsi="標楷體"/>
                <w:sz w:val="26"/>
              </w:rPr>
            </w:pPr>
          </w:p>
          <w:p w:rsidR="0028447F" w:rsidRDefault="0028447F">
            <w:pPr>
              <w:jc w:val="both"/>
              <w:rPr>
                <w:rFonts w:ascii="標楷體" w:eastAsia="標楷體" w:hAnsi="標楷體"/>
                <w:sz w:val="26"/>
              </w:rPr>
            </w:pPr>
          </w:p>
          <w:p w:rsidR="003818A0" w:rsidRDefault="003818A0">
            <w:pPr>
              <w:jc w:val="both"/>
              <w:rPr>
                <w:rFonts w:ascii="標楷體" w:eastAsia="標楷體" w:hAnsi="標楷體"/>
                <w:sz w:val="26"/>
              </w:rPr>
            </w:pPr>
          </w:p>
        </w:tc>
      </w:tr>
      <w:tr w:rsidR="00E13735" w:rsidTr="00857C87">
        <w:trPr>
          <w:trHeight w:val="2165"/>
        </w:trPr>
        <w:tc>
          <w:tcPr>
            <w:tcW w:w="8931" w:type="dxa"/>
            <w:tcBorders>
              <w:top w:val="single" w:sz="4" w:space="0" w:color="auto"/>
              <w:left w:val="single" w:sz="4" w:space="0" w:color="auto"/>
              <w:bottom w:val="single" w:sz="4" w:space="0" w:color="auto"/>
              <w:right w:val="single" w:sz="4" w:space="0" w:color="auto"/>
            </w:tcBorders>
          </w:tcPr>
          <w:p w:rsidR="00E13735" w:rsidRPr="00CF1BD2" w:rsidRDefault="00857C87" w:rsidP="00857C87">
            <w:pPr>
              <w:spacing w:line="520" w:lineRule="exact"/>
              <w:jc w:val="both"/>
              <w:rPr>
                <w:rFonts w:ascii="標楷體" w:eastAsia="標楷體" w:hAnsi="標楷體"/>
                <w:b/>
                <w:sz w:val="26"/>
              </w:rPr>
            </w:pPr>
            <w:r>
              <w:rPr>
                <w:rFonts w:ascii="標楷體" w:eastAsia="標楷體" w:hAnsi="標楷體" w:hint="eastAsia"/>
                <w:b/>
                <w:sz w:val="26"/>
              </w:rPr>
              <w:t>二</w:t>
            </w:r>
            <w:r w:rsidR="00E13735" w:rsidRPr="00CF1BD2">
              <w:rPr>
                <w:rFonts w:ascii="標楷體" w:eastAsia="標楷體" w:hAnsi="標楷體" w:hint="eastAsia"/>
                <w:b/>
                <w:sz w:val="26"/>
              </w:rPr>
              <w:t>、注意事項：</w:t>
            </w:r>
          </w:p>
          <w:p w:rsidR="00E13735" w:rsidRPr="0028020F" w:rsidRDefault="0028020F" w:rsidP="00857C87">
            <w:pPr>
              <w:ind w:leftChars="47" w:left="114" w:rightChars="47" w:right="113" w:hanging="1"/>
              <w:jc w:val="both"/>
              <w:rPr>
                <w:kern w:val="0"/>
              </w:rPr>
            </w:pPr>
            <w:r w:rsidRPr="00E829FB">
              <w:rPr>
                <w:rFonts w:ascii="標楷體" w:eastAsia="標楷體" w:hAnsi="標楷體" w:hint="eastAsia"/>
                <w:kern w:val="0"/>
              </w:rPr>
              <w:t>園區事業以保稅名義報運非保稅貨品進口逾規定期限自行申報補稅者，除補繳稅捐外，並自原料進口放行之翌日起至稅捐繳清之日止，就應補稅捐金額按日加徵萬分之五之滯納金。但經海關查獲者，除補稅及加徵滯納金外，應另依海關緝私條例有關規定處分。</w:t>
            </w:r>
          </w:p>
        </w:tc>
      </w:tr>
      <w:tr w:rsidR="00EF3935" w:rsidTr="00857C87">
        <w:trPr>
          <w:trHeight w:val="788"/>
        </w:trPr>
        <w:tc>
          <w:tcPr>
            <w:tcW w:w="8931" w:type="dxa"/>
            <w:tcBorders>
              <w:top w:val="single" w:sz="4" w:space="0" w:color="auto"/>
              <w:left w:val="single" w:sz="4" w:space="0" w:color="auto"/>
              <w:bottom w:val="single" w:sz="4" w:space="0" w:color="auto"/>
              <w:right w:val="single" w:sz="4" w:space="0" w:color="auto"/>
            </w:tcBorders>
            <w:vAlign w:val="center"/>
          </w:tcPr>
          <w:p w:rsidR="00EF3935" w:rsidRDefault="00EF3935" w:rsidP="00857C87">
            <w:pPr>
              <w:jc w:val="both"/>
              <w:rPr>
                <w:rFonts w:ascii="標楷體" w:eastAsia="標楷體" w:hAnsi="標楷體"/>
                <w:sz w:val="26"/>
              </w:rPr>
            </w:pPr>
            <w:r>
              <w:rPr>
                <w:rFonts w:ascii="標楷體" w:eastAsia="標楷體" w:hAnsi="標楷體"/>
                <w:sz w:val="26"/>
              </w:rPr>
              <w:t xml:space="preserve"> </w:t>
            </w:r>
            <w:r>
              <w:rPr>
                <w:rFonts w:eastAsia="標楷體" w:hAnsi="標楷體" w:hint="eastAsia"/>
              </w:rPr>
              <w:t>辦理</w:t>
            </w:r>
            <w:r w:rsidRPr="000343C0">
              <w:rPr>
                <w:rFonts w:eastAsia="標楷體" w:hAnsi="標楷體"/>
              </w:rPr>
              <w:t>單位：</w:t>
            </w:r>
            <w:r>
              <w:rPr>
                <w:rFonts w:eastAsia="標楷體" w:hAnsi="標楷體" w:hint="eastAsia"/>
              </w:rPr>
              <w:t>保稅</w:t>
            </w:r>
            <w:r w:rsidRPr="000343C0">
              <w:rPr>
                <w:rFonts w:eastAsia="標楷體" w:hAnsi="標楷體"/>
              </w:rPr>
              <w:t>組</w:t>
            </w:r>
            <w:r>
              <w:rPr>
                <w:rFonts w:eastAsia="標楷體" w:hAnsi="標楷體" w:hint="eastAsia"/>
              </w:rPr>
              <w:t xml:space="preserve">     </w:t>
            </w:r>
            <w:r w:rsidR="00857C87">
              <w:rPr>
                <w:rFonts w:eastAsia="標楷體" w:hAnsi="標楷體" w:hint="eastAsia"/>
              </w:rPr>
              <w:t xml:space="preserve"> </w:t>
            </w:r>
            <w:r>
              <w:rPr>
                <w:rFonts w:eastAsia="標楷體" w:hAnsi="標楷體" w:hint="eastAsia"/>
              </w:rPr>
              <w:t xml:space="preserve">        </w:t>
            </w:r>
            <w:r w:rsidR="000A1EB0">
              <w:rPr>
                <w:rFonts w:eastAsia="標楷體" w:hAnsi="標楷體" w:hint="eastAsia"/>
              </w:rPr>
              <w:t xml:space="preserve"> </w:t>
            </w:r>
            <w:r w:rsidR="00857C87">
              <w:rPr>
                <w:rFonts w:eastAsia="標楷體" w:hAnsi="標楷體" w:hint="eastAsia"/>
              </w:rPr>
              <w:t xml:space="preserve"> </w:t>
            </w:r>
            <w:r w:rsidR="000A1EB0">
              <w:rPr>
                <w:rFonts w:eastAsia="標楷體" w:hAnsi="標楷體" w:hint="eastAsia"/>
              </w:rPr>
              <w:t xml:space="preserve">  </w:t>
            </w:r>
            <w:r w:rsidRPr="000343C0">
              <w:rPr>
                <w:rFonts w:eastAsia="標楷體" w:hAnsi="標楷體" w:hint="eastAsia"/>
              </w:rPr>
              <w:t>電話：</w:t>
            </w:r>
            <w:r w:rsidRPr="000343C0">
              <w:rPr>
                <w:rFonts w:eastAsia="標楷體"/>
              </w:rPr>
              <w:t>0</w:t>
            </w:r>
            <w:r>
              <w:rPr>
                <w:rFonts w:eastAsia="標楷體" w:hint="eastAsia"/>
              </w:rPr>
              <w:t>4</w:t>
            </w:r>
            <w:r w:rsidRPr="000343C0">
              <w:rPr>
                <w:rFonts w:eastAsia="標楷體"/>
              </w:rPr>
              <w:t>-</w:t>
            </w:r>
            <w:r>
              <w:rPr>
                <w:rFonts w:eastAsia="標楷體" w:hint="eastAsia"/>
              </w:rPr>
              <w:t>2</w:t>
            </w:r>
            <w:r w:rsidR="000A1EB0">
              <w:rPr>
                <w:rFonts w:eastAsia="標楷體" w:hint="eastAsia"/>
              </w:rPr>
              <w:t>5602706</w:t>
            </w:r>
            <w:r w:rsidRPr="000343C0">
              <w:rPr>
                <w:rFonts w:eastAsia="標楷體" w:hAnsi="標楷體"/>
              </w:rPr>
              <w:t>分機</w:t>
            </w:r>
            <w:r>
              <w:rPr>
                <w:rFonts w:eastAsia="標楷體" w:hAnsi="標楷體" w:hint="eastAsia"/>
              </w:rPr>
              <w:t>2</w:t>
            </w:r>
            <w:r w:rsidR="000A1EB0">
              <w:rPr>
                <w:rFonts w:eastAsia="標楷體" w:hAnsi="標楷體" w:hint="eastAsia"/>
              </w:rPr>
              <w:t>3</w:t>
            </w:r>
            <w:r w:rsidR="000A1EB0">
              <w:rPr>
                <w:rFonts w:eastAsia="標楷體" w:hAnsi="標楷體" w:hint="eastAsia"/>
              </w:rPr>
              <w:t>、</w:t>
            </w:r>
            <w:r w:rsidR="000A1EB0">
              <w:rPr>
                <w:rFonts w:eastAsia="標楷體" w:hAnsi="標楷體" w:hint="eastAsia"/>
              </w:rPr>
              <w:t>26</w:t>
            </w:r>
            <w:r w:rsidR="000A1EB0">
              <w:rPr>
                <w:rFonts w:eastAsia="標楷體" w:hAnsi="標楷體" w:hint="eastAsia"/>
              </w:rPr>
              <w:t>、</w:t>
            </w:r>
            <w:r w:rsidR="000A1EB0">
              <w:rPr>
                <w:rFonts w:eastAsia="標楷體" w:hAnsi="標楷體" w:hint="eastAsia"/>
              </w:rPr>
              <w:t>27</w:t>
            </w:r>
          </w:p>
        </w:tc>
      </w:tr>
    </w:tbl>
    <w:p w:rsidR="00E13735" w:rsidRDefault="00E13735">
      <w:pPr>
        <w:jc w:val="both"/>
      </w:pPr>
    </w:p>
    <w:sectPr w:rsidR="00E13735" w:rsidSect="00857C87">
      <w:pgSz w:w="11906" w:h="16838"/>
      <w:pgMar w:top="1135"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959" w:rsidRDefault="00DF5959" w:rsidP="00D52744">
      <w:r>
        <w:separator/>
      </w:r>
    </w:p>
  </w:endnote>
  <w:endnote w:type="continuationSeparator" w:id="0">
    <w:p w:rsidR="00DF5959" w:rsidRDefault="00DF5959" w:rsidP="00D52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959" w:rsidRDefault="00DF5959" w:rsidP="00D52744">
      <w:r>
        <w:separator/>
      </w:r>
    </w:p>
  </w:footnote>
  <w:footnote w:type="continuationSeparator" w:id="0">
    <w:p w:rsidR="00DF5959" w:rsidRDefault="00DF5959" w:rsidP="00D527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F392B"/>
    <w:multiLevelType w:val="hybridMultilevel"/>
    <w:tmpl w:val="DD1E8774"/>
    <w:lvl w:ilvl="0" w:tplc="B9AC9FDC">
      <w:start w:val="1"/>
      <w:numFmt w:val="decimal"/>
      <w:lvlText w:val="%1."/>
      <w:lvlJc w:val="left"/>
      <w:pPr>
        <w:tabs>
          <w:tab w:val="num" w:pos="630"/>
        </w:tabs>
        <w:ind w:left="630" w:hanging="360"/>
      </w:pPr>
      <w:rPr>
        <w:rFonts w:hint="eastAsia"/>
      </w:rPr>
    </w:lvl>
    <w:lvl w:ilvl="1" w:tplc="D4707392">
      <w:start w:val="1"/>
      <w:numFmt w:val="taiwaneseCountingThousand"/>
      <w:lvlText w:val="(%2)"/>
      <w:lvlJc w:val="left"/>
      <w:pPr>
        <w:tabs>
          <w:tab w:val="num" w:pos="1470"/>
        </w:tabs>
        <w:ind w:left="1470" w:hanging="720"/>
      </w:pPr>
      <w:rPr>
        <w:rFonts w:hint="eastAsia"/>
      </w:rPr>
    </w:lvl>
    <w:lvl w:ilvl="2" w:tplc="0409001B" w:tentative="1">
      <w:start w:val="1"/>
      <w:numFmt w:val="lowerRoman"/>
      <w:lvlText w:val="%3."/>
      <w:lvlJc w:val="right"/>
      <w:pPr>
        <w:tabs>
          <w:tab w:val="num" w:pos="1710"/>
        </w:tabs>
        <w:ind w:left="1710" w:hanging="480"/>
      </w:pPr>
    </w:lvl>
    <w:lvl w:ilvl="3" w:tplc="0409000F" w:tentative="1">
      <w:start w:val="1"/>
      <w:numFmt w:val="decimal"/>
      <w:lvlText w:val="%4."/>
      <w:lvlJc w:val="left"/>
      <w:pPr>
        <w:tabs>
          <w:tab w:val="num" w:pos="2190"/>
        </w:tabs>
        <w:ind w:left="2190" w:hanging="480"/>
      </w:pPr>
    </w:lvl>
    <w:lvl w:ilvl="4" w:tplc="04090019" w:tentative="1">
      <w:start w:val="1"/>
      <w:numFmt w:val="ideographTraditional"/>
      <w:lvlText w:val="%5、"/>
      <w:lvlJc w:val="left"/>
      <w:pPr>
        <w:tabs>
          <w:tab w:val="num" w:pos="2670"/>
        </w:tabs>
        <w:ind w:left="2670" w:hanging="480"/>
      </w:pPr>
    </w:lvl>
    <w:lvl w:ilvl="5" w:tplc="0409001B" w:tentative="1">
      <w:start w:val="1"/>
      <w:numFmt w:val="lowerRoman"/>
      <w:lvlText w:val="%6."/>
      <w:lvlJc w:val="right"/>
      <w:pPr>
        <w:tabs>
          <w:tab w:val="num" w:pos="3150"/>
        </w:tabs>
        <w:ind w:left="3150" w:hanging="480"/>
      </w:pPr>
    </w:lvl>
    <w:lvl w:ilvl="6" w:tplc="0409000F" w:tentative="1">
      <w:start w:val="1"/>
      <w:numFmt w:val="decimal"/>
      <w:lvlText w:val="%7."/>
      <w:lvlJc w:val="left"/>
      <w:pPr>
        <w:tabs>
          <w:tab w:val="num" w:pos="3630"/>
        </w:tabs>
        <w:ind w:left="3630" w:hanging="480"/>
      </w:pPr>
    </w:lvl>
    <w:lvl w:ilvl="7" w:tplc="04090019" w:tentative="1">
      <w:start w:val="1"/>
      <w:numFmt w:val="ideographTraditional"/>
      <w:lvlText w:val="%8、"/>
      <w:lvlJc w:val="left"/>
      <w:pPr>
        <w:tabs>
          <w:tab w:val="num" w:pos="4110"/>
        </w:tabs>
        <w:ind w:left="4110" w:hanging="480"/>
      </w:pPr>
    </w:lvl>
    <w:lvl w:ilvl="8" w:tplc="0409001B" w:tentative="1">
      <w:start w:val="1"/>
      <w:numFmt w:val="lowerRoman"/>
      <w:lvlText w:val="%9."/>
      <w:lvlJc w:val="right"/>
      <w:pPr>
        <w:tabs>
          <w:tab w:val="num" w:pos="4590"/>
        </w:tabs>
        <w:ind w:left="4590" w:hanging="480"/>
      </w:pPr>
    </w:lvl>
  </w:abstractNum>
  <w:abstractNum w:abstractNumId="1">
    <w:nsid w:val="3F2237B3"/>
    <w:multiLevelType w:val="hybridMultilevel"/>
    <w:tmpl w:val="248211E6"/>
    <w:lvl w:ilvl="0" w:tplc="90AA55DA">
      <w:start w:val="1"/>
      <w:numFmt w:val="taiwaneseCountingThousand"/>
      <w:lvlText w:val="（%1）"/>
      <w:lvlJc w:val="left"/>
      <w:pPr>
        <w:tabs>
          <w:tab w:val="num" w:pos="1030"/>
        </w:tabs>
        <w:ind w:left="1030" w:hanging="720"/>
      </w:pPr>
      <w:rPr>
        <w:rFonts w:hint="eastAsia"/>
      </w:rPr>
    </w:lvl>
    <w:lvl w:ilvl="1" w:tplc="04090019" w:tentative="1">
      <w:start w:val="1"/>
      <w:numFmt w:val="ideographTraditional"/>
      <w:lvlText w:val="%2、"/>
      <w:lvlJc w:val="left"/>
      <w:pPr>
        <w:tabs>
          <w:tab w:val="num" w:pos="1270"/>
        </w:tabs>
        <w:ind w:left="1270" w:hanging="480"/>
      </w:pPr>
    </w:lvl>
    <w:lvl w:ilvl="2" w:tplc="0409001B" w:tentative="1">
      <w:start w:val="1"/>
      <w:numFmt w:val="lowerRoman"/>
      <w:lvlText w:val="%3."/>
      <w:lvlJc w:val="right"/>
      <w:pPr>
        <w:tabs>
          <w:tab w:val="num" w:pos="1750"/>
        </w:tabs>
        <w:ind w:left="1750" w:hanging="480"/>
      </w:pPr>
    </w:lvl>
    <w:lvl w:ilvl="3" w:tplc="0409000F" w:tentative="1">
      <w:start w:val="1"/>
      <w:numFmt w:val="decimal"/>
      <w:lvlText w:val="%4."/>
      <w:lvlJc w:val="left"/>
      <w:pPr>
        <w:tabs>
          <w:tab w:val="num" w:pos="2230"/>
        </w:tabs>
        <w:ind w:left="2230" w:hanging="480"/>
      </w:pPr>
    </w:lvl>
    <w:lvl w:ilvl="4" w:tplc="04090019" w:tentative="1">
      <w:start w:val="1"/>
      <w:numFmt w:val="ideographTraditional"/>
      <w:lvlText w:val="%5、"/>
      <w:lvlJc w:val="left"/>
      <w:pPr>
        <w:tabs>
          <w:tab w:val="num" w:pos="2710"/>
        </w:tabs>
        <w:ind w:left="2710" w:hanging="480"/>
      </w:pPr>
    </w:lvl>
    <w:lvl w:ilvl="5" w:tplc="0409001B" w:tentative="1">
      <w:start w:val="1"/>
      <w:numFmt w:val="lowerRoman"/>
      <w:lvlText w:val="%6."/>
      <w:lvlJc w:val="right"/>
      <w:pPr>
        <w:tabs>
          <w:tab w:val="num" w:pos="3190"/>
        </w:tabs>
        <w:ind w:left="3190" w:hanging="480"/>
      </w:pPr>
    </w:lvl>
    <w:lvl w:ilvl="6" w:tplc="0409000F" w:tentative="1">
      <w:start w:val="1"/>
      <w:numFmt w:val="decimal"/>
      <w:lvlText w:val="%7."/>
      <w:lvlJc w:val="left"/>
      <w:pPr>
        <w:tabs>
          <w:tab w:val="num" w:pos="3670"/>
        </w:tabs>
        <w:ind w:left="3670" w:hanging="480"/>
      </w:pPr>
    </w:lvl>
    <w:lvl w:ilvl="7" w:tplc="04090019" w:tentative="1">
      <w:start w:val="1"/>
      <w:numFmt w:val="ideographTraditional"/>
      <w:lvlText w:val="%8、"/>
      <w:lvlJc w:val="left"/>
      <w:pPr>
        <w:tabs>
          <w:tab w:val="num" w:pos="4150"/>
        </w:tabs>
        <w:ind w:left="4150" w:hanging="480"/>
      </w:pPr>
    </w:lvl>
    <w:lvl w:ilvl="8" w:tplc="0409001B" w:tentative="1">
      <w:start w:val="1"/>
      <w:numFmt w:val="lowerRoman"/>
      <w:lvlText w:val="%9."/>
      <w:lvlJc w:val="right"/>
      <w:pPr>
        <w:tabs>
          <w:tab w:val="num" w:pos="4630"/>
        </w:tabs>
        <w:ind w:left="4630" w:hanging="480"/>
      </w:pPr>
    </w:lvl>
  </w:abstractNum>
  <w:abstractNum w:abstractNumId="2">
    <w:nsid w:val="56B35DB4"/>
    <w:multiLevelType w:val="hybridMultilevel"/>
    <w:tmpl w:val="56F8DA5E"/>
    <w:lvl w:ilvl="0" w:tplc="B3009DD8">
      <w:start w:val="2"/>
      <w:numFmt w:val="ideographLegalTraditional"/>
      <w:lvlText w:val="%1、"/>
      <w:lvlJc w:val="left"/>
      <w:pPr>
        <w:tabs>
          <w:tab w:val="num" w:pos="480"/>
        </w:tabs>
        <w:ind w:left="480" w:hanging="480"/>
      </w:pPr>
    </w:lvl>
    <w:lvl w:ilvl="1" w:tplc="82DC90A4">
      <w:start w:val="1"/>
      <w:numFmt w:val="taiwaneseCountingThousand"/>
      <w:lvlText w:val="（%2）"/>
      <w:lvlJc w:val="left"/>
      <w:pPr>
        <w:tabs>
          <w:tab w:val="num" w:pos="1200"/>
        </w:tabs>
        <w:ind w:left="1200" w:hanging="720"/>
      </w:pPr>
    </w:lvl>
    <w:lvl w:ilvl="2" w:tplc="ED8EF60A">
      <w:start w:val="1"/>
      <w:numFmt w:val="taiwaneseCountingThousand"/>
      <w:lvlText w:val="%3、"/>
      <w:lvlJc w:val="left"/>
      <w:pPr>
        <w:tabs>
          <w:tab w:val="num" w:pos="1440"/>
        </w:tabs>
        <w:ind w:left="1440" w:hanging="4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C5E57DD"/>
    <w:multiLevelType w:val="multilevel"/>
    <w:tmpl w:val="6E32D6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56F2B"/>
    <w:rsid w:val="00027F92"/>
    <w:rsid w:val="00052EE9"/>
    <w:rsid w:val="000A1EB0"/>
    <w:rsid w:val="000D5367"/>
    <w:rsid w:val="000E2AE9"/>
    <w:rsid w:val="001A353C"/>
    <w:rsid w:val="001B19A0"/>
    <w:rsid w:val="001D07AD"/>
    <w:rsid w:val="0020600D"/>
    <w:rsid w:val="0022540B"/>
    <w:rsid w:val="00234E72"/>
    <w:rsid w:val="00256F2B"/>
    <w:rsid w:val="00267ABA"/>
    <w:rsid w:val="0028020F"/>
    <w:rsid w:val="0028447F"/>
    <w:rsid w:val="002D29E2"/>
    <w:rsid w:val="002D5D70"/>
    <w:rsid w:val="002E7D07"/>
    <w:rsid w:val="00333E68"/>
    <w:rsid w:val="003818A0"/>
    <w:rsid w:val="00443394"/>
    <w:rsid w:val="00447E41"/>
    <w:rsid w:val="00455BC7"/>
    <w:rsid w:val="004D614D"/>
    <w:rsid w:val="005432A0"/>
    <w:rsid w:val="00574642"/>
    <w:rsid w:val="00653AA1"/>
    <w:rsid w:val="00741566"/>
    <w:rsid w:val="00760934"/>
    <w:rsid w:val="007E15D4"/>
    <w:rsid w:val="007E4096"/>
    <w:rsid w:val="00857C87"/>
    <w:rsid w:val="008F1E52"/>
    <w:rsid w:val="009C69A2"/>
    <w:rsid w:val="009D621C"/>
    <w:rsid w:val="00A158C4"/>
    <w:rsid w:val="00B70641"/>
    <w:rsid w:val="00B763C9"/>
    <w:rsid w:val="00BB67E4"/>
    <w:rsid w:val="00C176BD"/>
    <w:rsid w:val="00CA0749"/>
    <w:rsid w:val="00CB0653"/>
    <w:rsid w:val="00CC702C"/>
    <w:rsid w:val="00CF1BD2"/>
    <w:rsid w:val="00CF31AF"/>
    <w:rsid w:val="00D3227A"/>
    <w:rsid w:val="00D52744"/>
    <w:rsid w:val="00DA5931"/>
    <w:rsid w:val="00DB6B63"/>
    <w:rsid w:val="00DF5959"/>
    <w:rsid w:val="00E103EF"/>
    <w:rsid w:val="00E13735"/>
    <w:rsid w:val="00E7567D"/>
    <w:rsid w:val="00E829FB"/>
    <w:rsid w:val="00EB643E"/>
    <w:rsid w:val="00EF3935"/>
    <w:rsid w:val="00FA1D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B643E"/>
    <w:pPr>
      <w:widowControl w:val="0"/>
    </w:pPr>
    <w:rPr>
      <w:kern w:val="2"/>
      <w:sz w:val="24"/>
      <w:szCs w:val="24"/>
    </w:rPr>
  </w:style>
  <w:style w:type="paragraph" w:styleId="5">
    <w:name w:val="heading 5"/>
    <w:next w:val="a"/>
    <w:qFormat/>
    <w:rsid w:val="00EB643E"/>
    <w:pPr>
      <w:widowControl w:val="0"/>
      <w:adjustRightInd w:val="0"/>
      <w:snapToGrid w:val="0"/>
      <w:spacing w:line="360" w:lineRule="exact"/>
      <w:ind w:leftChars="129" w:left="1260" w:hangingChars="321" w:hanging="899"/>
      <w:jc w:val="both"/>
      <w:outlineLvl w:val="4"/>
    </w:pPr>
    <w:rPr>
      <w:rFonts w:ascii="標楷體" w:eastAsia="標楷體" w:hAnsi="標楷體"/>
      <w:bCs/>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B643E"/>
    <w:rPr>
      <w:sz w:val="18"/>
    </w:rPr>
  </w:style>
  <w:style w:type="paragraph" w:styleId="2">
    <w:name w:val="Body Text 2"/>
    <w:basedOn w:val="a"/>
    <w:rsid w:val="00EB643E"/>
    <w:rPr>
      <w:sz w:val="16"/>
    </w:rPr>
  </w:style>
  <w:style w:type="paragraph" w:customStyle="1" w:styleId="a5">
    <w:name w:val="法令依據："/>
    <w:basedOn w:val="a"/>
    <w:autoRedefine/>
    <w:rsid w:val="00EB643E"/>
    <w:pPr>
      <w:widowControl/>
      <w:adjustRightInd w:val="0"/>
      <w:snapToGrid w:val="0"/>
    </w:pPr>
    <w:rPr>
      <w:rFonts w:ascii="標楷體" w:eastAsia="標楷體" w:hAnsi="標楷體"/>
      <w:sz w:val="28"/>
      <w:szCs w:val="20"/>
    </w:rPr>
  </w:style>
  <w:style w:type="paragraph" w:styleId="a6">
    <w:name w:val="header"/>
    <w:basedOn w:val="a"/>
    <w:link w:val="a7"/>
    <w:rsid w:val="00D52744"/>
    <w:pPr>
      <w:tabs>
        <w:tab w:val="center" w:pos="4153"/>
        <w:tab w:val="right" w:pos="8306"/>
      </w:tabs>
      <w:snapToGrid w:val="0"/>
    </w:pPr>
    <w:rPr>
      <w:sz w:val="20"/>
      <w:szCs w:val="20"/>
    </w:rPr>
  </w:style>
  <w:style w:type="character" w:customStyle="1" w:styleId="a7">
    <w:name w:val="頁首 字元"/>
    <w:basedOn w:val="a0"/>
    <w:link w:val="a6"/>
    <w:rsid w:val="00D52744"/>
    <w:rPr>
      <w:kern w:val="2"/>
    </w:rPr>
  </w:style>
  <w:style w:type="paragraph" w:styleId="a8">
    <w:name w:val="footer"/>
    <w:basedOn w:val="a"/>
    <w:link w:val="a9"/>
    <w:rsid w:val="00D52744"/>
    <w:pPr>
      <w:tabs>
        <w:tab w:val="center" w:pos="4153"/>
        <w:tab w:val="right" w:pos="8306"/>
      </w:tabs>
      <w:snapToGrid w:val="0"/>
    </w:pPr>
    <w:rPr>
      <w:sz w:val="20"/>
      <w:szCs w:val="20"/>
    </w:rPr>
  </w:style>
  <w:style w:type="character" w:customStyle="1" w:styleId="a9">
    <w:name w:val="頁尾 字元"/>
    <w:basedOn w:val="a0"/>
    <w:link w:val="a8"/>
    <w:rsid w:val="00D52744"/>
    <w:rPr>
      <w:kern w:val="2"/>
    </w:rPr>
  </w:style>
  <w:style w:type="paragraph" w:styleId="Web">
    <w:name w:val="Normal (Web)"/>
    <w:basedOn w:val="a"/>
    <w:uiPriority w:val="99"/>
    <w:unhideWhenUsed/>
    <w:rsid w:val="00234E72"/>
    <w:pPr>
      <w:widowControl/>
      <w:spacing w:before="100" w:beforeAutospacing="1" w:after="142" w:line="288" w:lineRule="auto"/>
    </w:pPr>
    <w:rPr>
      <w:rFonts w:ascii="新細明體" w:hAnsi="新細明體" w:cs="新細明體"/>
      <w:kern w:val="0"/>
    </w:rPr>
  </w:style>
  <w:style w:type="character" w:customStyle="1" w:styleId="a4">
    <w:name w:val="本文 字元"/>
    <w:basedOn w:val="a0"/>
    <w:link w:val="a3"/>
    <w:rsid w:val="003818A0"/>
    <w:rPr>
      <w:kern w:val="2"/>
      <w:sz w:val="18"/>
      <w:szCs w:val="24"/>
    </w:rPr>
  </w:style>
  <w:style w:type="paragraph" w:styleId="HTML">
    <w:name w:val="HTML Preformatted"/>
    <w:basedOn w:val="a"/>
    <w:link w:val="HTML0"/>
    <w:uiPriority w:val="99"/>
    <w:unhideWhenUsed/>
    <w:rsid w:val="002802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28020F"/>
    <w:rPr>
      <w:rFonts w:ascii="細明體" w:eastAsia="細明體" w:hAnsi="細明體" w:cs="細明體"/>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107291">
      <w:bodyDiv w:val="1"/>
      <w:marLeft w:val="0"/>
      <w:marRight w:val="0"/>
      <w:marTop w:val="0"/>
      <w:marBottom w:val="0"/>
      <w:divBdr>
        <w:top w:val="none" w:sz="0" w:space="0" w:color="auto"/>
        <w:left w:val="none" w:sz="0" w:space="0" w:color="auto"/>
        <w:bottom w:val="none" w:sz="0" w:space="0" w:color="auto"/>
        <w:right w:val="none" w:sz="0" w:space="0" w:color="auto"/>
      </w:divBdr>
    </w:div>
    <w:div w:id="163795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B9D252-BAF6-4987-9DDF-543E4CF20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44</Words>
  <Characters>251</Characters>
  <Application>Microsoft Office Word</Application>
  <DocSecurity>0</DocSecurity>
  <Lines>2</Lines>
  <Paragraphs>1</Paragraphs>
  <ScaleCrop>false</ScaleCrop>
  <Manager>財政部</Manager>
  <Company>307510100D</Company>
  <LinksUpToDate>false</LinksUpToDate>
  <CharactersWithSpaces>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自由港區事業按月彙報貨物入出區抽核</dc:title>
  <dc:subject>自由港區事業按月彙報貨物入出區抽核</dc:subject>
  <dc:creator>關務署基隆關</dc:creator>
  <cp:keywords>公共資訊,自由港區事業按月彙報貨物入出區抽核,標準作業程序</cp:keywords>
  <dc:description>自由港區事業按月彙報貨物入出區抽核</dc:description>
  <cp:lastModifiedBy>黃國庭</cp:lastModifiedBy>
  <cp:revision>8</cp:revision>
  <cp:lastPrinted>2018-05-07T10:23:00Z</cp:lastPrinted>
  <dcterms:created xsi:type="dcterms:W3CDTF">2018-05-07T10:19:00Z</dcterms:created>
  <dcterms:modified xsi:type="dcterms:W3CDTF">2019-05-30T03:51:00Z</dcterms:modified>
  <cp:category>I00</cp:category>
</cp:coreProperties>
</file>