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6E8" w:rsidRPr="0096735A" w:rsidRDefault="001D26E8" w:rsidP="0096735A">
      <w:pPr>
        <w:ind w:left="480" w:hangingChars="200" w:hanging="480"/>
        <w:outlineLvl w:val="1"/>
        <w:rPr>
          <w:szCs w:val="24"/>
        </w:rPr>
      </w:pPr>
      <w:r w:rsidRPr="0096735A">
        <w:rPr>
          <w:rFonts w:hint="eastAsia"/>
          <w:szCs w:val="24"/>
        </w:rPr>
        <w:t>公職人員財產申報法之概要</w:t>
      </w:r>
    </w:p>
    <w:p w:rsidR="001D26E8" w:rsidRPr="0096735A" w:rsidRDefault="001D26E8" w:rsidP="0096735A">
      <w:pPr>
        <w:pStyle w:val="ListParagraph"/>
        <w:numPr>
          <w:ilvl w:val="0"/>
          <w:numId w:val="1"/>
        </w:numPr>
        <w:ind w:leftChars="0" w:left="480" w:hangingChars="200" w:hanging="480"/>
        <w:outlineLvl w:val="1"/>
        <w:rPr>
          <w:szCs w:val="24"/>
        </w:rPr>
      </w:pPr>
      <w:r w:rsidRPr="0096735A">
        <w:rPr>
          <w:rFonts w:hint="eastAsia"/>
          <w:szCs w:val="24"/>
        </w:rPr>
        <w:t>前言：</w:t>
      </w:r>
    </w:p>
    <w:p w:rsidR="001D26E8" w:rsidRPr="0096735A" w:rsidRDefault="001D26E8" w:rsidP="0096735A">
      <w:pPr>
        <w:pStyle w:val="ListParagraph"/>
        <w:numPr>
          <w:ilvl w:val="0"/>
          <w:numId w:val="1"/>
        </w:numPr>
        <w:ind w:leftChars="0" w:left="480" w:hangingChars="200" w:hanging="480"/>
        <w:outlineLvl w:val="1"/>
        <w:rPr>
          <w:szCs w:val="24"/>
        </w:rPr>
      </w:pPr>
    </w:p>
    <w:p w:rsidR="001D26E8" w:rsidRPr="0096735A" w:rsidRDefault="001D26E8" w:rsidP="0096735A">
      <w:pPr>
        <w:ind w:left="480" w:hangingChars="200" w:hanging="480"/>
        <w:outlineLvl w:val="1"/>
        <w:rPr>
          <w:szCs w:val="24"/>
        </w:rPr>
      </w:pPr>
      <w:r w:rsidRPr="0096735A">
        <w:rPr>
          <w:rFonts w:hint="eastAsia"/>
          <w:szCs w:val="24"/>
        </w:rPr>
        <w:t>一、陽光四法</w:t>
      </w:r>
    </w:p>
    <w:p w:rsidR="001D26E8" w:rsidRPr="0096735A" w:rsidRDefault="001D26E8" w:rsidP="0096735A">
      <w:pPr>
        <w:ind w:left="480" w:hangingChars="200" w:hanging="480"/>
        <w:outlineLvl w:val="1"/>
        <w:rPr>
          <w:szCs w:val="24"/>
        </w:rPr>
      </w:pPr>
      <w:r w:rsidRPr="0096735A">
        <w:rPr>
          <w:rFonts w:hint="eastAsia"/>
          <w:szCs w:val="24"/>
        </w:rPr>
        <w:t>１、公職人員財產申報法（８２年７月）</w:t>
      </w:r>
    </w:p>
    <w:p w:rsidR="001D26E8" w:rsidRPr="0096735A" w:rsidRDefault="001D26E8" w:rsidP="0096735A">
      <w:pPr>
        <w:ind w:left="480" w:hangingChars="200" w:hanging="480"/>
        <w:outlineLvl w:val="1"/>
        <w:rPr>
          <w:szCs w:val="24"/>
        </w:rPr>
      </w:pPr>
      <w:r w:rsidRPr="0096735A">
        <w:rPr>
          <w:rFonts w:hint="eastAsia"/>
          <w:szCs w:val="24"/>
        </w:rPr>
        <w:t>２、公職人員利益衝突迴避法（８９年９月）</w:t>
      </w:r>
    </w:p>
    <w:p w:rsidR="001D26E8" w:rsidRPr="0096735A" w:rsidRDefault="001D26E8" w:rsidP="0096735A">
      <w:pPr>
        <w:ind w:left="480" w:hangingChars="200" w:hanging="480"/>
        <w:outlineLvl w:val="1"/>
        <w:rPr>
          <w:szCs w:val="24"/>
        </w:rPr>
      </w:pPr>
      <w:r w:rsidRPr="0096735A">
        <w:rPr>
          <w:rFonts w:hint="eastAsia"/>
          <w:szCs w:val="24"/>
        </w:rPr>
        <w:t>３、政治獻金法（９３年３月）</w:t>
      </w:r>
    </w:p>
    <w:p w:rsidR="001D26E8" w:rsidRPr="0096735A" w:rsidRDefault="001D26E8" w:rsidP="0096735A">
      <w:pPr>
        <w:ind w:left="480" w:hangingChars="200" w:hanging="480"/>
        <w:outlineLvl w:val="1"/>
        <w:rPr>
          <w:szCs w:val="24"/>
        </w:rPr>
      </w:pPr>
      <w:r w:rsidRPr="0096735A">
        <w:rPr>
          <w:rFonts w:hint="eastAsia"/>
          <w:szCs w:val="24"/>
        </w:rPr>
        <w:t>４、遊說法（９６年８月）</w:t>
      </w:r>
    </w:p>
    <w:p w:rsidR="001D26E8" w:rsidRPr="0096735A" w:rsidRDefault="001D26E8" w:rsidP="0096735A">
      <w:pPr>
        <w:ind w:left="480" w:hangingChars="200" w:hanging="480"/>
        <w:outlineLvl w:val="1"/>
        <w:rPr>
          <w:szCs w:val="24"/>
        </w:rPr>
      </w:pPr>
      <w:r w:rsidRPr="0096735A">
        <w:rPr>
          <w:rFonts w:hint="eastAsia"/>
          <w:szCs w:val="24"/>
        </w:rPr>
        <w:t>二、了解財產申報法之目的</w:t>
      </w:r>
      <w:r w:rsidRPr="0096735A">
        <w:rPr>
          <w:szCs w:val="24"/>
        </w:rPr>
        <w:t>:</w:t>
      </w:r>
    </w:p>
    <w:p w:rsidR="001D26E8" w:rsidRPr="0096735A" w:rsidRDefault="001D26E8" w:rsidP="0096735A">
      <w:pPr>
        <w:ind w:left="480" w:hangingChars="200" w:hanging="480"/>
        <w:outlineLvl w:val="1"/>
        <w:rPr>
          <w:szCs w:val="24"/>
        </w:rPr>
      </w:pPr>
      <w:r w:rsidRPr="0096735A">
        <w:rPr>
          <w:rFonts w:hint="eastAsia"/>
          <w:szCs w:val="24"/>
        </w:rPr>
        <w:t>１、業務需要（防貪、反貪、肅貪？）</w:t>
      </w:r>
    </w:p>
    <w:p w:rsidR="001D26E8" w:rsidRPr="0096735A" w:rsidRDefault="001D26E8" w:rsidP="0096735A">
      <w:pPr>
        <w:ind w:left="480" w:hangingChars="200" w:hanging="480"/>
        <w:outlineLvl w:val="1"/>
        <w:rPr>
          <w:szCs w:val="24"/>
        </w:rPr>
      </w:pPr>
      <w:r w:rsidRPr="0096735A">
        <w:rPr>
          <w:rFonts w:hint="eastAsia"/>
          <w:szCs w:val="24"/>
        </w:rPr>
        <w:t>２、避免誤觸地雷而被放大檢視批評</w:t>
      </w:r>
    </w:p>
    <w:p w:rsidR="001D26E8" w:rsidRPr="0096735A" w:rsidRDefault="001D26E8" w:rsidP="0096735A">
      <w:pPr>
        <w:pStyle w:val="ListParagraph"/>
        <w:numPr>
          <w:ilvl w:val="0"/>
          <w:numId w:val="1"/>
        </w:numPr>
        <w:ind w:leftChars="0" w:left="480" w:hangingChars="200" w:hanging="480"/>
        <w:outlineLvl w:val="1"/>
        <w:rPr>
          <w:szCs w:val="24"/>
        </w:rPr>
      </w:pPr>
      <w:r w:rsidRPr="0096735A">
        <w:rPr>
          <w:rFonts w:hint="eastAsia"/>
          <w:szCs w:val="24"/>
        </w:rPr>
        <w:t>公職人員財產申報法</w:t>
      </w:r>
    </w:p>
    <w:p w:rsidR="001D26E8" w:rsidRPr="0096735A" w:rsidRDefault="001D26E8" w:rsidP="0096735A">
      <w:pPr>
        <w:ind w:left="480" w:hangingChars="200" w:hanging="480"/>
        <w:outlineLvl w:val="1"/>
        <w:rPr>
          <w:szCs w:val="24"/>
        </w:rPr>
      </w:pPr>
      <w:r w:rsidRPr="0096735A">
        <w:rPr>
          <w:rFonts w:hint="eastAsia"/>
          <w:szCs w:val="24"/>
        </w:rPr>
        <w:t>一、財產申報法法規沿革</w:t>
      </w:r>
    </w:p>
    <w:p w:rsidR="001D26E8" w:rsidRPr="0096735A" w:rsidRDefault="001D26E8" w:rsidP="0096735A">
      <w:pPr>
        <w:ind w:left="480" w:hangingChars="200" w:hanging="480"/>
        <w:outlineLvl w:val="1"/>
        <w:rPr>
          <w:szCs w:val="24"/>
        </w:rPr>
      </w:pPr>
      <w:r w:rsidRPr="0096735A">
        <w:rPr>
          <w:rFonts w:hint="eastAsia"/>
          <w:szCs w:val="24"/>
        </w:rPr>
        <w:t>１、８２年７月制定（８３年、８４年小修）。</w:t>
      </w:r>
    </w:p>
    <w:p w:rsidR="001D26E8" w:rsidRDefault="001D26E8" w:rsidP="0096735A">
      <w:pPr>
        <w:ind w:left="480" w:hangingChars="200" w:hanging="480"/>
        <w:outlineLvl w:val="1"/>
        <w:rPr>
          <w:szCs w:val="24"/>
        </w:rPr>
      </w:pPr>
      <w:r w:rsidRPr="0096735A">
        <w:rPr>
          <w:rFonts w:hint="eastAsia"/>
          <w:szCs w:val="24"/>
        </w:rPr>
        <w:t>２、９６年３月條文大修，９７年１０月１日施行。</w:t>
      </w:r>
    </w:p>
    <w:p w:rsidR="001D26E8" w:rsidRPr="0096735A" w:rsidRDefault="001D26E8" w:rsidP="0096735A">
      <w:pPr>
        <w:ind w:left="480" w:hangingChars="200" w:hanging="480"/>
        <w:outlineLvl w:val="1"/>
        <w:rPr>
          <w:szCs w:val="24"/>
        </w:rPr>
      </w:pPr>
      <w:r w:rsidRPr="0096735A">
        <w:rPr>
          <w:rFonts w:hint="eastAsia"/>
          <w:szCs w:val="24"/>
        </w:rPr>
        <w:t>３、因應法官法１０１年７月６日施行，（法官廢除職等本法第４條第１項也必須修定）。</w:t>
      </w:r>
    </w:p>
    <w:p w:rsidR="001D26E8" w:rsidRPr="0096735A" w:rsidRDefault="001D26E8" w:rsidP="0096735A">
      <w:pPr>
        <w:pStyle w:val="ListParagraph"/>
        <w:numPr>
          <w:ilvl w:val="0"/>
          <w:numId w:val="11"/>
        </w:numPr>
        <w:ind w:leftChars="0" w:left="480" w:hangingChars="200" w:hanging="480"/>
        <w:outlineLvl w:val="1"/>
        <w:rPr>
          <w:szCs w:val="24"/>
        </w:rPr>
      </w:pPr>
      <w:r w:rsidRPr="0096735A">
        <w:rPr>
          <w:rFonts w:hint="eastAsia"/>
          <w:szCs w:val="24"/>
        </w:rPr>
        <w:t>相關法令規定：</w:t>
      </w:r>
    </w:p>
    <w:p w:rsidR="001D26E8" w:rsidRPr="0096735A" w:rsidRDefault="001D26E8" w:rsidP="0096735A">
      <w:pPr>
        <w:pStyle w:val="ListParagraph"/>
        <w:numPr>
          <w:ilvl w:val="0"/>
          <w:numId w:val="4"/>
        </w:numPr>
        <w:ind w:leftChars="0" w:left="480" w:hangingChars="200" w:hanging="480"/>
        <w:outlineLvl w:val="1"/>
        <w:rPr>
          <w:szCs w:val="24"/>
        </w:rPr>
      </w:pPr>
      <w:r w:rsidRPr="0096735A">
        <w:rPr>
          <w:rFonts w:hint="eastAsia"/>
          <w:szCs w:val="24"/>
        </w:rPr>
        <w:t>公職人員財產申報法</w:t>
      </w:r>
    </w:p>
    <w:p w:rsidR="001D26E8" w:rsidRPr="0096735A" w:rsidRDefault="001D26E8" w:rsidP="0096735A">
      <w:pPr>
        <w:pStyle w:val="ListParagraph"/>
        <w:numPr>
          <w:ilvl w:val="0"/>
          <w:numId w:val="4"/>
        </w:numPr>
        <w:ind w:leftChars="0" w:left="480" w:hangingChars="200" w:hanging="480"/>
        <w:outlineLvl w:val="1"/>
        <w:rPr>
          <w:szCs w:val="24"/>
        </w:rPr>
      </w:pPr>
      <w:r w:rsidRPr="0096735A">
        <w:rPr>
          <w:rFonts w:hint="eastAsia"/>
          <w:szCs w:val="24"/>
        </w:rPr>
        <w:t>公職人員財產申報法施行細則</w:t>
      </w:r>
    </w:p>
    <w:p w:rsidR="001D26E8" w:rsidRPr="0096735A" w:rsidRDefault="001D26E8" w:rsidP="0096735A">
      <w:pPr>
        <w:pStyle w:val="ListParagraph"/>
        <w:numPr>
          <w:ilvl w:val="0"/>
          <w:numId w:val="4"/>
        </w:numPr>
        <w:ind w:leftChars="0" w:left="480" w:hangingChars="200" w:hanging="480"/>
        <w:outlineLvl w:val="1"/>
        <w:rPr>
          <w:szCs w:val="24"/>
        </w:rPr>
      </w:pPr>
      <w:r w:rsidRPr="0096735A">
        <w:rPr>
          <w:rFonts w:hint="eastAsia"/>
          <w:szCs w:val="24"/>
        </w:rPr>
        <w:t>公職人員財產申報資料審核及查閱辦法</w:t>
      </w:r>
    </w:p>
    <w:p w:rsidR="001D26E8" w:rsidRPr="0096735A" w:rsidRDefault="001D26E8" w:rsidP="0096735A">
      <w:pPr>
        <w:pStyle w:val="ListParagraph"/>
        <w:numPr>
          <w:ilvl w:val="0"/>
          <w:numId w:val="4"/>
        </w:numPr>
        <w:ind w:leftChars="0" w:left="480" w:hangingChars="200" w:hanging="480"/>
        <w:outlineLvl w:val="1"/>
        <w:rPr>
          <w:szCs w:val="24"/>
        </w:rPr>
      </w:pPr>
      <w:r>
        <w:rPr>
          <w:rFonts w:hint="eastAsia"/>
          <w:szCs w:val="24"/>
        </w:rPr>
        <w:t>公職人員財產申報法第二條</w:t>
      </w:r>
      <w:r w:rsidRPr="0096735A">
        <w:rPr>
          <w:rFonts w:hint="eastAsia"/>
          <w:szCs w:val="24"/>
        </w:rPr>
        <w:t>第一項第十二款業務主管人員範圍標準</w:t>
      </w:r>
    </w:p>
    <w:p w:rsidR="001D26E8" w:rsidRPr="0096735A" w:rsidRDefault="001D26E8" w:rsidP="0096735A">
      <w:pPr>
        <w:pStyle w:val="ListParagraph"/>
        <w:numPr>
          <w:ilvl w:val="0"/>
          <w:numId w:val="4"/>
        </w:numPr>
        <w:ind w:leftChars="0" w:left="480" w:hangingChars="200" w:hanging="480"/>
        <w:outlineLvl w:val="1"/>
        <w:rPr>
          <w:szCs w:val="24"/>
        </w:rPr>
      </w:pPr>
      <w:r w:rsidRPr="0096735A">
        <w:rPr>
          <w:rFonts w:hint="eastAsia"/>
          <w:szCs w:val="24"/>
        </w:rPr>
        <w:t>公職人員財產申報表填表說明</w:t>
      </w:r>
    </w:p>
    <w:p w:rsidR="001D26E8" w:rsidRPr="00AF2A03" w:rsidRDefault="001D26E8" w:rsidP="00AF2A03">
      <w:pPr>
        <w:outlineLvl w:val="1"/>
        <w:rPr>
          <w:szCs w:val="24"/>
        </w:rPr>
      </w:pPr>
      <w:r>
        <w:rPr>
          <w:rFonts w:hint="eastAsia"/>
          <w:szCs w:val="24"/>
        </w:rPr>
        <w:t>三、</w:t>
      </w:r>
      <w:r w:rsidRPr="00AF2A03">
        <w:rPr>
          <w:rFonts w:hint="eastAsia"/>
          <w:szCs w:val="24"/>
        </w:rPr>
        <w:t>需申報財產之公職人員？</w:t>
      </w:r>
    </w:p>
    <w:p w:rsidR="001D26E8" w:rsidRPr="0096735A" w:rsidRDefault="001D26E8" w:rsidP="0096735A">
      <w:pPr>
        <w:ind w:left="480" w:hangingChars="200" w:hanging="480"/>
        <w:outlineLvl w:val="1"/>
        <w:rPr>
          <w:szCs w:val="24"/>
        </w:rPr>
      </w:pPr>
      <w:r w:rsidRPr="0096735A">
        <w:rPr>
          <w:rFonts w:hint="eastAsia"/>
          <w:szCs w:val="24"/>
        </w:rPr>
        <w:t>（一）一般規定：第２第１項</w:t>
      </w:r>
    </w:p>
    <w:p w:rsidR="001D26E8" w:rsidRPr="0096735A" w:rsidRDefault="001D26E8" w:rsidP="0096735A">
      <w:pPr>
        <w:outlineLvl w:val="1"/>
        <w:rPr>
          <w:szCs w:val="24"/>
        </w:rPr>
      </w:pPr>
      <w:r>
        <w:rPr>
          <w:szCs w:val="24"/>
        </w:rPr>
        <w:t xml:space="preserve">1. </w:t>
      </w:r>
      <w:r w:rsidRPr="0096735A">
        <w:rPr>
          <w:rFonts w:hint="eastAsia"/>
          <w:szCs w:val="24"/>
        </w:rPr>
        <w:t>位高者</w:t>
      </w:r>
      <w:r>
        <w:rPr>
          <w:szCs w:val="24"/>
        </w:rPr>
        <w:t>1-4</w:t>
      </w:r>
      <w:r w:rsidRPr="0096735A">
        <w:rPr>
          <w:rFonts w:hint="eastAsia"/>
          <w:szCs w:val="24"/>
        </w:rPr>
        <w:t>款</w:t>
      </w:r>
    </w:p>
    <w:p w:rsidR="001D26E8" w:rsidRPr="0096735A" w:rsidRDefault="001D26E8" w:rsidP="0096735A">
      <w:pPr>
        <w:outlineLvl w:val="1"/>
        <w:rPr>
          <w:szCs w:val="24"/>
        </w:rPr>
      </w:pPr>
      <w:r>
        <w:rPr>
          <w:szCs w:val="24"/>
        </w:rPr>
        <w:t xml:space="preserve">2. </w:t>
      </w:r>
      <w:r w:rsidRPr="0096735A">
        <w:rPr>
          <w:rFonts w:hint="eastAsia"/>
          <w:szCs w:val="24"/>
        </w:rPr>
        <w:t>權重者</w:t>
      </w:r>
      <w:r>
        <w:rPr>
          <w:szCs w:val="24"/>
        </w:rPr>
        <w:t>5-8</w:t>
      </w:r>
      <w:r w:rsidRPr="0096735A">
        <w:rPr>
          <w:rFonts w:hint="eastAsia"/>
          <w:szCs w:val="24"/>
        </w:rPr>
        <w:t>款（首長、副首長）</w:t>
      </w:r>
    </w:p>
    <w:p w:rsidR="001D26E8" w:rsidRPr="0096735A" w:rsidRDefault="001D26E8" w:rsidP="0096735A">
      <w:pPr>
        <w:outlineLvl w:val="1"/>
        <w:rPr>
          <w:szCs w:val="24"/>
        </w:rPr>
      </w:pPr>
      <w:r>
        <w:rPr>
          <w:szCs w:val="24"/>
        </w:rPr>
        <w:t xml:space="preserve">3. </w:t>
      </w:r>
      <w:r w:rsidRPr="0096735A">
        <w:rPr>
          <w:rFonts w:hint="eastAsia"/>
          <w:szCs w:val="24"/>
        </w:rPr>
        <w:t>民意代表</w:t>
      </w:r>
      <w:r>
        <w:rPr>
          <w:szCs w:val="24"/>
        </w:rPr>
        <w:t>9</w:t>
      </w:r>
      <w:r w:rsidRPr="0096735A">
        <w:rPr>
          <w:rFonts w:hint="eastAsia"/>
          <w:szCs w:val="24"/>
        </w:rPr>
        <w:t>款</w:t>
      </w:r>
    </w:p>
    <w:p w:rsidR="001D26E8" w:rsidRPr="0096735A" w:rsidRDefault="001D26E8" w:rsidP="0096735A">
      <w:pPr>
        <w:outlineLvl w:val="1"/>
        <w:rPr>
          <w:szCs w:val="24"/>
        </w:rPr>
      </w:pPr>
      <w:r w:rsidRPr="0096735A">
        <w:rPr>
          <w:szCs w:val="24"/>
        </w:rPr>
        <w:t>4.</w:t>
      </w:r>
      <w:r>
        <w:rPr>
          <w:szCs w:val="24"/>
        </w:rPr>
        <w:t xml:space="preserve"> </w:t>
      </w:r>
      <w:r w:rsidRPr="0096735A">
        <w:rPr>
          <w:rFonts w:hint="eastAsia"/>
          <w:szCs w:val="24"/>
        </w:rPr>
        <w:t>司法官</w:t>
      </w:r>
      <w:r>
        <w:rPr>
          <w:szCs w:val="24"/>
        </w:rPr>
        <w:t>10</w:t>
      </w:r>
      <w:r w:rsidRPr="0096735A">
        <w:rPr>
          <w:rFonts w:hint="eastAsia"/>
          <w:szCs w:val="24"/>
        </w:rPr>
        <w:t>款</w:t>
      </w:r>
    </w:p>
    <w:p w:rsidR="001D26E8" w:rsidRPr="0096735A" w:rsidRDefault="001D26E8" w:rsidP="0096735A">
      <w:pPr>
        <w:pStyle w:val="ListParagraph"/>
        <w:numPr>
          <w:ilvl w:val="0"/>
          <w:numId w:val="13"/>
        </w:numPr>
        <w:ind w:leftChars="0"/>
        <w:outlineLvl w:val="1"/>
        <w:rPr>
          <w:szCs w:val="24"/>
        </w:rPr>
      </w:pPr>
      <w:r w:rsidRPr="0096735A">
        <w:rPr>
          <w:rFonts w:hint="eastAsia"/>
          <w:szCs w:val="24"/>
        </w:rPr>
        <w:t>政風及特殊業務主管</w:t>
      </w:r>
      <w:r>
        <w:rPr>
          <w:szCs w:val="24"/>
        </w:rPr>
        <w:t>11-12</w:t>
      </w:r>
      <w:r w:rsidRPr="0096735A">
        <w:rPr>
          <w:rFonts w:hint="eastAsia"/>
          <w:szCs w:val="24"/>
        </w:rPr>
        <w:t>款</w:t>
      </w:r>
    </w:p>
    <w:p w:rsidR="001D26E8" w:rsidRPr="0096735A" w:rsidRDefault="001D26E8" w:rsidP="0096735A">
      <w:pPr>
        <w:pStyle w:val="ListParagraph"/>
        <w:numPr>
          <w:ilvl w:val="0"/>
          <w:numId w:val="13"/>
        </w:numPr>
        <w:ind w:leftChars="0"/>
        <w:outlineLvl w:val="1"/>
        <w:rPr>
          <w:szCs w:val="24"/>
        </w:rPr>
      </w:pPr>
      <w:r w:rsidRPr="0096735A">
        <w:rPr>
          <w:rFonts w:hint="eastAsia"/>
          <w:szCs w:val="24"/>
        </w:rPr>
        <w:t>職務性質特殊，經主管府、院核定有申報必要人員</w:t>
      </w:r>
      <w:r>
        <w:rPr>
          <w:szCs w:val="24"/>
        </w:rPr>
        <w:t>13</w:t>
      </w:r>
      <w:r w:rsidRPr="0096735A">
        <w:rPr>
          <w:rFonts w:hint="eastAsia"/>
          <w:szCs w:val="24"/>
        </w:rPr>
        <w:t>款。</w:t>
      </w:r>
    </w:p>
    <w:p w:rsidR="001D26E8" w:rsidRPr="0096735A" w:rsidRDefault="001D26E8" w:rsidP="0096735A">
      <w:pPr>
        <w:ind w:left="480" w:hangingChars="200" w:hanging="480"/>
        <w:outlineLvl w:val="1"/>
        <w:rPr>
          <w:szCs w:val="24"/>
        </w:rPr>
      </w:pPr>
      <w:r w:rsidRPr="0096735A">
        <w:rPr>
          <w:rFonts w:hint="eastAsia"/>
          <w:szCs w:val="24"/>
        </w:rPr>
        <w:t>（二</w:t>
      </w:r>
      <w:r w:rsidRPr="0096735A">
        <w:rPr>
          <w:szCs w:val="24"/>
        </w:rPr>
        <w:t>)</w:t>
      </w:r>
      <w:r w:rsidRPr="0096735A">
        <w:rPr>
          <w:rFonts w:hint="eastAsia"/>
          <w:szCs w:val="24"/>
        </w:rPr>
        <w:t>特別規定：第２條第２－４項</w:t>
      </w:r>
    </w:p>
    <w:p w:rsidR="001D26E8" w:rsidRPr="0096735A" w:rsidRDefault="001D26E8" w:rsidP="0096735A">
      <w:pPr>
        <w:ind w:left="480" w:hangingChars="200" w:hanging="480"/>
        <w:outlineLvl w:val="1"/>
        <w:rPr>
          <w:szCs w:val="24"/>
        </w:rPr>
      </w:pPr>
      <w:r>
        <w:rPr>
          <w:szCs w:val="24"/>
        </w:rPr>
        <w:t xml:space="preserve">1. </w:t>
      </w:r>
      <w:r w:rsidRPr="0096735A">
        <w:rPr>
          <w:rFonts w:hint="eastAsia"/>
          <w:szCs w:val="24"/>
        </w:rPr>
        <w:t>代理人</w:t>
      </w:r>
      <w:r w:rsidRPr="0096735A">
        <w:rPr>
          <w:szCs w:val="24"/>
        </w:rPr>
        <w:t>:</w:t>
      </w:r>
      <w:r w:rsidRPr="0096735A">
        <w:rPr>
          <w:rFonts w:hint="eastAsia"/>
          <w:szCs w:val="24"/>
        </w:rPr>
        <w:t>職務代理滿三個月</w:t>
      </w:r>
    </w:p>
    <w:p w:rsidR="001D26E8" w:rsidRPr="006D59CF" w:rsidRDefault="001D26E8" w:rsidP="006D59CF">
      <w:pPr>
        <w:ind w:left="480" w:hangingChars="200" w:hanging="480"/>
        <w:outlineLvl w:val="1"/>
        <w:rPr>
          <w:szCs w:val="24"/>
        </w:rPr>
      </w:pPr>
      <w:r>
        <w:rPr>
          <w:szCs w:val="24"/>
        </w:rPr>
        <w:t xml:space="preserve">2. </w:t>
      </w:r>
      <w:r w:rsidRPr="0096735A">
        <w:rPr>
          <w:rFonts w:hint="eastAsia"/>
          <w:szCs w:val="24"/>
        </w:rPr>
        <w:t>公職侯選人</w:t>
      </w:r>
      <w:r w:rsidRPr="0096735A">
        <w:rPr>
          <w:szCs w:val="24"/>
        </w:rPr>
        <w:t>:</w:t>
      </w:r>
      <w:r w:rsidRPr="0096735A">
        <w:rPr>
          <w:rFonts w:hint="eastAsia"/>
          <w:szCs w:val="24"/>
        </w:rPr>
        <w:t>總統、副總統及縣</w:t>
      </w:r>
      <w:r w:rsidRPr="0096735A">
        <w:rPr>
          <w:szCs w:val="24"/>
        </w:rPr>
        <w:t>(</w:t>
      </w:r>
      <w:r w:rsidRPr="0096735A">
        <w:rPr>
          <w:rFonts w:hint="eastAsia"/>
          <w:szCs w:val="24"/>
        </w:rPr>
        <w:t>市</w:t>
      </w:r>
      <w:r w:rsidRPr="0096735A">
        <w:rPr>
          <w:szCs w:val="24"/>
        </w:rPr>
        <w:t>)</w:t>
      </w:r>
      <w:r w:rsidRPr="0096735A">
        <w:rPr>
          <w:rFonts w:hint="eastAsia"/>
          <w:szCs w:val="24"/>
        </w:rPr>
        <w:t>級以上</w:t>
      </w:r>
      <w:r w:rsidRPr="006D59CF">
        <w:rPr>
          <w:rFonts w:hint="eastAsia"/>
          <w:szCs w:val="24"/>
        </w:rPr>
        <w:t>公職之候選人，於申請候選人登記時申報財產。</w:t>
      </w:r>
      <w:r w:rsidRPr="006D59CF">
        <w:rPr>
          <w:szCs w:val="24"/>
        </w:rPr>
        <w:t xml:space="preserve"> </w:t>
      </w:r>
    </w:p>
    <w:p w:rsidR="001D26E8" w:rsidRPr="0096735A" w:rsidRDefault="001D26E8" w:rsidP="0096735A">
      <w:pPr>
        <w:ind w:left="480" w:hangingChars="200" w:hanging="480"/>
        <w:outlineLvl w:val="1"/>
        <w:rPr>
          <w:szCs w:val="24"/>
        </w:rPr>
      </w:pPr>
      <w:r>
        <w:rPr>
          <w:szCs w:val="24"/>
        </w:rPr>
        <w:t xml:space="preserve">3. </w:t>
      </w:r>
      <w:r w:rsidRPr="0096735A">
        <w:rPr>
          <w:rFonts w:hint="eastAsia"/>
          <w:szCs w:val="24"/>
        </w:rPr>
        <w:t>被指定申報者</w:t>
      </w:r>
      <w:r w:rsidRPr="0096735A">
        <w:rPr>
          <w:szCs w:val="24"/>
        </w:rPr>
        <w:t>:</w:t>
      </w:r>
      <w:r w:rsidRPr="0096735A">
        <w:rPr>
          <w:rFonts w:hint="eastAsia"/>
          <w:szCs w:val="24"/>
        </w:rPr>
        <w:t>生活與消費顯超過其薪資收入者</w:t>
      </w:r>
    </w:p>
    <w:p w:rsidR="001D26E8" w:rsidRPr="0096735A" w:rsidRDefault="001D26E8" w:rsidP="0096735A">
      <w:pPr>
        <w:ind w:left="480" w:hangingChars="200" w:hanging="480"/>
        <w:outlineLvl w:val="1"/>
        <w:rPr>
          <w:szCs w:val="24"/>
        </w:rPr>
      </w:pPr>
      <w:r w:rsidRPr="0096735A">
        <w:rPr>
          <w:rFonts w:hint="eastAsia"/>
          <w:szCs w:val="24"/>
        </w:rPr>
        <w:t>四、申報期間：第３條</w:t>
      </w:r>
      <w:r>
        <w:rPr>
          <w:szCs w:val="24"/>
        </w:rPr>
        <w:t xml:space="preserve">  </w:t>
      </w:r>
      <w:r>
        <w:rPr>
          <w:rFonts w:hint="eastAsia"/>
          <w:szCs w:val="24"/>
        </w:rPr>
        <w:t>施行細則第９</w:t>
      </w:r>
      <w:r w:rsidRPr="0096735A">
        <w:rPr>
          <w:rFonts w:hint="eastAsia"/>
          <w:szCs w:val="24"/>
        </w:rPr>
        <w:t>條</w:t>
      </w:r>
    </w:p>
    <w:p w:rsidR="001D26E8" w:rsidRPr="0096735A" w:rsidRDefault="001D26E8" w:rsidP="0096735A">
      <w:pPr>
        <w:ind w:left="480" w:hangingChars="200" w:hanging="480"/>
        <w:outlineLvl w:val="1"/>
        <w:rPr>
          <w:szCs w:val="24"/>
        </w:rPr>
      </w:pPr>
      <w:r w:rsidRPr="0096735A">
        <w:rPr>
          <w:rFonts w:hint="eastAsia"/>
          <w:szCs w:val="24"/>
        </w:rPr>
        <w:t>（一）就（到）職申報：</w:t>
      </w:r>
      <w:r w:rsidRPr="0096735A">
        <w:rPr>
          <w:szCs w:val="24"/>
        </w:rPr>
        <w:t>:</w:t>
      </w:r>
      <w:r w:rsidRPr="0096735A">
        <w:rPr>
          <w:rFonts w:hint="eastAsia"/>
          <w:szCs w:val="24"/>
        </w:rPr>
        <w:t>就到職三個月內，免當年度定期申報。</w:t>
      </w:r>
    </w:p>
    <w:p w:rsidR="001D26E8" w:rsidRPr="0096735A" w:rsidRDefault="001D26E8" w:rsidP="0096735A">
      <w:pPr>
        <w:ind w:left="480" w:hangingChars="200" w:hanging="480"/>
        <w:outlineLvl w:val="1"/>
        <w:rPr>
          <w:szCs w:val="24"/>
        </w:rPr>
      </w:pPr>
      <w:r w:rsidRPr="0096735A">
        <w:rPr>
          <w:rFonts w:hint="eastAsia"/>
          <w:szCs w:val="24"/>
        </w:rPr>
        <w:t>（二）定期申報：每年一次（１１月１日至１２月３１日）</w:t>
      </w:r>
    </w:p>
    <w:p w:rsidR="001D26E8" w:rsidRPr="0096735A" w:rsidRDefault="001D26E8" w:rsidP="0096735A">
      <w:pPr>
        <w:ind w:left="480" w:hangingChars="200" w:hanging="480"/>
        <w:outlineLvl w:val="1"/>
        <w:rPr>
          <w:szCs w:val="24"/>
        </w:rPr>
      </w:pPr>
      <w:r w:rsidRPr="0096735A">
        <w:rPr>
          <w:rFonts w:hint="eastAsia"/>
          <w:szCs w:val="24"/>
        </w:rPr>
        <w:t>（三）卸離職申報：</w:t>
      </w:r>
    </w:p>
    <w:p w:rsidR="001D26E8" w:rsidRPr="0096735A" w:rsidRDefault="001D26E8" w:rsidP="0096735A">
      <w:pPr>
        <w:ind w:left="480" w:hangingChars="200" w:hanging="480"/>
        <w:outlineLvl w:val="1"/>
        <w:rPr>
          <w:szCs w:val="24"/>
        </w:rPr>
      </w:pPr>
      <w:r>
        <w:rPr>
          <w:szCs w:val="24"/>
        </w:rPr>
        <w:t xml:space="preserve">1. </w:t>
      </w:r>
      <w:r w:rsidRPr="0096735A">
        <w:rPr>
          <w:rFonts w:hint="eastAsia"/>
          <w:szCs w:val="24"/>
        </w:rPr>
        <w:t>喪失申報身分起二個月內，申報卸離職當日財產情形。</w:t>
      </w:r>
    </w:p>
    <w:p w:rsidR="001D26E8" w:rsidRPr="0096735A" w:rsidRDefault="001D26E8" w:rsidP="0096735A">
      <w:pPr>
        <w:ind w:left="480" w:hangingChars="200" w:hanging="480"/>
        <w:outlineLvl w:val="1"/>
        <w:rPr>
          <w:szCs w:val="24"/>
        </w:rPr>
      </w:pPr>
      <w:r>
        <w:rPr>
          <w:szCs w:val="24"/>
        </w:rPr>
        <w:t xml:space="preserve">2. </w:t>
      </w:r>
      <w:r w:rsidRPr="0096735A">
        <w:rPr>
          <w:rFonts w:hint="eastAsia"/>
          <w:szCs w:val="24"/>
        </w:rPr>
        <w:t>指死亡、退休、職務異動致喪失申報身分之情形（死亡是否仍須卸離職申報</w:t>
      </w:r>
      <w:r w:rsidRPr="0096735A">
        <w:rPr>
          <w:szCs w:val="24"/>
        </w:rPr>
        <w:t>?</w:t>
      </w:r>
      <w:r w:rsidRPr="0096735A">
        <w:rPr>
          <w:rFonts w:hint="eastAsia"/>
          <w:szCs w:val="24"/>
        </w:rPr>
        <w:t>如何申報</w:t>
      </w:r>
      <w:r w:rsidRPr="0096735A">
        <w:rPr>
          <w:szCs w:val="24"/>
        </w:rPr>
        <w:t>?</w:t>
      </w:r>
      <w:r w:rsidRPr="0096735A">
        <w:rPr>
          <w:rFonts w:hint="eastAsia"/>
          <w:szCs w:val="24"/>
        </w:rPr>
        <w:t>亦不可能處罰。）</w:t>
      </w:r>
    </w:p>
    <w:p w:rsidR="001D26E8" w:rsidRPr="0096735A" w:rsidRDefault="001D26E8" w:rsidP="0096735A">
      <w:pPr>
        <w:ind w:left="480" w:hangingChars="200" w:hanging="480"/>
        <w:outlineLvl w:val="1"/>
        <w:rPr>
          <w:szCs w:val="24"/>
        </w:rPr>
      </w:pPr>
      <w:r w:rsidRPr="0096735A">
        <w:rPr>
          <w:rFonts w:hint="eastAsia"/>
          <w:szCs w:val="24"/>
        </w:rPr>
        <w:t>五、受理申報機關第４條</w:t>
      </w:r>
    </w:p>
    <w:p w:rsidR="001D26E8" w:rsidRDefault="001D26E8" w:rsidP="0096735A">
      <w:pPr>
        <w:ind w:left="480" w:hangingChars="200" w:hanging="480"/>
        <w:outlineLvl w:val="1"/>
        <w:rPr>
          <w:szCs w:val="24"/>
        </w:rPr>
      </w:pPr>
      <w:r w:rsidRPr="0096735A">
        <w:rPr>
          <w:rFonts w:hint="eastAsia"/>
          <w:szCs w:val="24"/>
        </w:rPr>
        <w:t>（一）監察院：</w:t>
      </w:r>
    </w:p>
    <w:p w:rsidR="001D26E8" w:rsidRPr="0096735A" w:rsidRDefault="001D26E8" w:rsidP="0096735A">
      <w:pPr>
        <w:ind w:left="480" w:hangingChars="200" w:hanging="480"/>
        <w:outlineLvl w:val="1"/>
        <w:rPr>
          <w:szCs w:val="24"/>
        </w:rPr>
      </w:pPr>
      <w:r>
        <w:rPr>
          <w:szCs w:val="24"/>
        </w:rPr>
        <w:t>1. 1-4</w:t>
      </w:r>
      <w:r w:rsidRPr="0096735A">
        <w:rPr>
          <w:szCs w:val="24"/>
        </w:rPr>
        <w:t>-</w:t>
      </w:r>
      <w:r w:rsidRPr="0096735A">
        <w:rPr>
          <w:rFonts w:hint="eastAsia"/>
          <w:szCs w:val="24"/>
        </w:rPr>
        <w:t>款</w:t>
      </w:r>
    </w:p>
    <w:p w:rsidR="001D26E8" w:rsidRPr="0096735A" w:rsidRDefault="001D26E8" w:rsidP="0096735A">
      <w:pPr>
        <w:ind w:left="480" w:hangingChars="200" w:hanging="480"/>
        <w:outlineLvl w:val="1"/>
        <w:rPr>
          <w:szCs w:val="24"/>
        </w:rPr>
      </w:pPr>
      <w:r>
        <w:rPr>
          <w:szCs w:val="24"/>
        </w:rPr>
        <w:t>2. 8-9</w:t>
      </w:r>
      <w:r w:rsidRPr="0096735A">
        <w:rPr>
          <w:rFonts w:hint="eastAsia"/>
          <w:szCs w:val="24"/>
        </w:rPr>
        <w:t>款，縣、市、鄉、鎮長及民意代表</w:t>
      </w:r>
    </w:p>
    <w:p w:rsidR="001D26E8" w:rsidRPr="0096735A" w:rsidRDefault="001D26E8" w:rsidP="0081237B">
      <w:pPr>
        <w:ind w:left="240" w:hangingChars="100" w:hanging="240"/>
        <w:outlineLvl w:val="1"/>
        <w:rPr>
          <w:szCs w:val="24"/>
        </w:rPr>
      </w:pPr>
      <w:r>
        <w:rPr>
          <w:szCs w:val="24"/>
        </w:rPr>
        <w:t>3. 5</w:t>
      </w:r>
      <w:r>
        <w:rPr>
          <w:rFonts w:hint="eastAsia"/>
          <w:szCs w:val="24"/>
        </w:rPr>
        <w:t>、</w:t>
      </w:r>
      <w:r>
        <w:rPr>
          <w:szCs w:val="24"/>
        </w:rPr>
        <w:t>6</w:t>
      </w:r>
      <w:r>
        <w:rPr>
          <w:rFonts w:hint="eastAsia"/>
          <w:szCs w:val="24"/>
        </w:rPr>
        <w:t>、</w:t>
      </w:r>
      <w:r>
        <w:rPr>
          <w:szCs w:val="24"/>
        </w:rPr>
        <w:t>7</w:t>
      </w:r>
      <w:r>
        <w:rPr>
          <w:rFonts w:hint="eastAsia"/>
          <w:szCs w:val="24"/>
        </w:rPr>
        <w:t>、</w:t>
      </w:r>
      <w:r>
        <w:rPr>
          <w:szCs w:val="24"/>
        </w:rPr>
        <w:t>8</w:t>
      </w:r>
      <w:r w:rsidRPr="0096735A">
        <w:rPr>
          <w:rFonts w:hint="eastAsia"/>
          <w:szCs w:val="24"/>
        </w:rPr>
        <w:t>款中之十二職等以上首長、公營事業正副首長、代表政府公股出任私法人之董監事、公立專科以上校長及附屬機構首長、少將以上主官、十二職等以上司法官（司法官部分待修法）</w:t>
      </w:r>
    </w:p>
    <w:p w:rsidR="001D26E8" w:rsidRPr="0096735A" w:rsidRDefault="001D26E8" w:rsidP="0096735A">
      <w:pPr>
        <w:ind w:left="480" w:hangingChars="200" w:hanging="480"/>
        <w:rPr>
          <w:szCs w:val="24"/>
        </w:rPr>
      </w:pPr>
      <w:r w:rsidRPr="0096735A">
        <w:rPr>
          <w:rFonts w:hint="eastAsia"/>
          <w:szCs w:val="24"/>
        </w:rPr>
        <w:t>（二）申報人所屬機關之政風單位：</w:t>
      </w:r>
    </w:p>
    <w:p w:rsidR="001D26E8" w:rsidRPr="0096735A" w:rsidRDefault="001D26E8" w:rsidP="0096735A">
      <w:pPr>
        <w:ind w:leftChars="-50" w:left="-120" w:firstLineChars="350" w:firstLine="840"/>
        <w:rPr>
          <w:szCs w:val="24"/>
        </w:rPr>
      </w:pPr>
      <w:r w:rsidRPr="0096735A">
        <w:rPr>
          <w:rFonts w:hint="eastAsia"/>
          <w:szCs w:val="24"/>
        </w:rPr>
        <w:t>無政風單位者，所屬機關指定之單位受理</w:t>
      </w:r>
      <w:r w:rsidRPr="0096735A">
        <w:rPr>
          <w:szCs w:val="24"/>
        </w:rPr>
        <w:t>(</w:t>
      </w:r>
      <w:r w:rsidRPr="0096735A">
        <w:rPr>
          <w:rFonts w:hint="eastAsia"/>
          <w:szCs w:val="24"/>
        </w:rPr>
        <w:t>如人事室</w:t>
      </w:r>
      <w:r w:rsidRPr="0096735A">
        <w:rPr>
          <w:szCs w:val="24"/>
        </w:rPr>
        <w:t>)</w:t>
      </w:r>
    </w:p>
    <w:p w:rsidR="001D26E8" w:rsidRPr="0096735A" w:rsidRDefault="001D26E8" w:rsidP="0096735A">
      <w:pPr>
        <w:ind w:left="480" w:hangingChars="200" w:hanging="480"/>
        <w:outlineLvl w:val="1"/>
        <w:rPr>
          <w:szCs w:val="24"/>
        </w:rPr>
      </w:pPr>
      <w:r w:rsidRPr="0096735A">
        <w:rPr>
          <w:rFonts w:hint="eastAsia"/>
          <w:szCs w:val="24"/>
        </w:rPr>
        <w:t>（三）各級選舉委員會</w:t>
      </w:r>
    </w:p>
    <w:p w:rsidR="001D26E8" w:rsidRPr="0096735A" w:rsidRDefault="001D26E8" w:rsidP="0096735A">
      <w:pPr>
        <w:pStyle w:val="ListParagraph"/>
        <w:numPr>
          <w:ilvl w:val="0"/>
          <w:numId w:val="7"/>
        </w:numPr>
        <w:ind w:leftChars="0" w:left="480" w:hangingChars="200" w:hanging="480"/>
        <w:outlineLvl w:val="1"/>
        <w:rPr>
          <w:szCs w:val="24"/>
        </w:rPr>
      </w:pPr>
      <w:r w:rsidRPr="0096735A">
        <w:rPr>
          <w:rFonts w:hint="eastAsia"/>
          <w:szCs w:val="24"/>
        </w:rPr>
        <w:t>申報種類：</w:t>
      </w:r>
    </w:p>
    <w:p w:rsidR="001D26E8" w:rsidRPr="0096735A" w:rsidRDefault="001D26E8" w:rsidP="0096735A">
      <w:pPr>
        <w:ind w:left="480" w:hangingChars="200" w:hanging="480"/>
        <w:outlineLvl w:val="1"/>
        <w:rPr>
          <w:szCs w:val="24"/>
        </w:rPr>
      </w:pPr>
      <w:r w:rsidRPr="0096735A">
        <w:rPr>
          <w:rFonts w:hint="eastAsia"/>
          <w:szCs w:val="24"/>
        </w:rPr>
        <w:t>（一）一般申報：</w:t>
      </w:r>
    </w:p>
    <w:p w:rsidR="001D26E8" w:rsidRDefault="001D26E8" w:rsidP="0096735A">
      <w:pPr>
        <w:ind w:left="480" w:hangingChars="200" w:hanging="480"/>
        <w:outlineLvl w:val="1"/>
        <w:rPr>
          <w:szCs w:val="24"/>
        </w:rPr>
      </w:pPr>
      <w:r w:rsidRPr="0096735A">
        <w:rPr>
          <w:rFonts w:hint="eastAsia"/>
          <w:szCs w:val="24"/>
        </w:rPr>
        <w:t>（二）財產信託申報：</w:t>
      </w:r>
    </w:p>
    <w:p w:rsidR="001D26E8" w:rsidRPr="0096735A" w:rsidRDefault="001D26E8" w:rsidP="0096735A">
      <w:pPr>
        <w:ind w:left="480" w:hangingChars="200" w:hanging="480"/>
        <w:outlineLvl w:val="1"/>
        <w:rPr>
          <w:szCs w:val="24"/>
        </w:rPr>
      </w:pPr>
      <w:r>
        <w:rPr>
          <w:szCs w:val="24"/>
        </w:rPr>
        <w:t xml:space="preserve">1 </w:t>
      </w:r>
      <w:r w:rsidRPr="0096735A">
        <w:rPr>
          <w:rFonts w:hint="eastAsia"/>
          <w:szCs w:val="24"/>
        </w:rPr>
        <w:t>對象</w:t>
      </w:r>
      <w:r w:rsidRPr="0096735A">
        <w:rPr>
          <w:szCs w:val="24"/>
        </w:rPr>
        <w:t>:</w:t>
      </w:r>
    </w:p>
    <w:p w:rsidR="001D26E8" w:rsidRDefault="001D26E8" w:rsidP="0096735A">
      <w:pPr>
        <w:ind w:leftChars="100" w:left="240"/>
        <w:outlineLvl w:val="1"/>
        <w:rPr>
          <w:szCs w:val="24"/>
        </w:rPr>
      </w:pPr>
      <w:r w:rsidRPr="0096735A">
        <w:rPr>
          <w:rFonts w:hint="eastAsia"/>
          <w:szCs w:val="24"/>
        </w:rPr>
        <w:t>第２</w:t>
      </w:r>
      <w:r>
        <w:rPr>
          <w:rFonts w:hint="eastAsia"/>
          <w:szCs w:val="24"/>
        </w:rPr>
        <w:t>條</w:t>
      </w:r>
      <w:r w:rsidRPr="0096735A">
        <w:rPr>
          <w:rFonts w:hint="eastAsia"/>
          <w:szCs w:val="24"/>
        </w:rPr>
        <w:t>第１項第</w:t>
      </w:r>
      <w:r>
        <w:rPr>
          <w:szCs w:val="24"/>
        </w:rPr>
        <w:t>1-3</w:t>
      </w:r>
      <w:r w:rsidRPr="0096735A">
        <w:rPr>
          <w:rFonts w:hint="eastAsia"/>
          <w:szCs w:val="24"/>
        </w:rPr>
        <w:t>款，第</w:t>
      </w:r>
      <w:r>
        <w:rPr>
          <w:szCs w:val="24"/>
        </w:rPr>
        <w:t>5</w:t>
      </w:r>
      <w:r w:rsidRPr="0096735A">
        <w:rPr>
          <w:rFonts w:hint="eastAsia"/>
          <w:szCs w:val="24"/>
        </w:rPr>
        <w:t>款之公營事業總分支機構之首長、副首長，第</w:t>
      </w:r>
      <w:r>
        <w:rPr>
          <w:szCs w:val="24"/>
        </w:rPr>
        <w:t>8</w:t>
      </w:r>
      <w:r w:rsidRPr="0096735A">
        <w:rPr>
          <w:rFonts w:hint="eastAsia"/>
          <w:szCs w:val="24"/>
        </w:rPr>
        <w:t>款之直轄市長、縣市長</w:t>
      </w:r>
    </w:p>
    <w:p w:rsidR="001D26E8" w:rsidRPr="0096735A" w:rsidRDefault="001D26E8" w:rsidP="0096735A">
      <w:pPr>
        <w:outlineLvl w:val="1"/>
        <w:rPr>
          <w:szCs w:val="24"/>
        </w:rPr>
      </w:pPr>
      <w:r>
        <w:rPr>
          <w:szCs w:val="24"/>
        </w:rPr>
        <w:t xml:space="preserve">2. </w:t>
      </w:r>
      <w:r w:rsidRPr="0096735A">
        <w:rPr>
          <w:rFonts w:hint="eastAsia"/>
          <w:szCs w:val="24"/>
        </w:rPr>
        <w:t>包括本人、配偶、未成年子女</w:t>
      </w:r>
    </w:p>
    <w:p w:rsidR="001D26E8" w:rsidRPr="0096735A" w:rsidRDefault="001D26E8" w:rsidP="0096735A">
      <w:pPr>
        <w:pStyle w:val="ListParagraph"/>
        <w:numPr>
          <w:ilvl w:val="0"/>
          <w:numId w:val="15"/>
        </w:numPr>
        <w:ind w:leftChars="0"/>
        <w:outlineLvl w:val="1"/>
        <w:rPr>
          <w:szCs w:val="24"/>
        </w:rPr>
      </w:pPr>
      <w:r w:rsidRPr="0096735A">
        <w:rPr>
          <w:rFonts w:hint="eastAsia"/>
          <w:szCs w:val="24"/>
        </w:rPr>
        <w:t>須信託之財產</w:t>
      </w:r>
      <w:r w:rsidRPr="0096735A">
        <w:rPr>
          <w:szCs w:val="24"/>
        </w:rPr>
        <w:t>:</w:t>
      </w:r>
    </w:p>
    <w:p w:rsidR="001D26E8" w:rsidRDefault="001D26E8" w:rsidP="001E714D">
      <w:pPr>
        <w:pStyle w:val="ListParagraph"/>
        <w:ind w:leftChars="150" w:left="360"/>
        <w:outlineLvl w:val="1"/>
        <w:rPr>
          <w:szCs w:val="24"/>
        </w:rPr>
      </w:pPr>
      <w:r w:rsidRPr="0096735A">
        <w:rPr>
          <w:rFonts w:hint="eastAsia"/>
          <w:szCs w:val="24"/>
        </w:rPr>
        <w:t>不動產（但自住之一戶及信託業依法不得承受或承受有困難者除外）</w:t>
      </w:r>
      <w:r>
        <w:rPr>
          <w:rFonts w:hint="eastAsia"/>
          <w:szCs w:val="24"/>
        </w:rPr>
        <w:t>、</w:t>
      </w:r>
      <w:r w:rsidRPr="0096735A">
        <w:rPr>
          <w:rFonts w:hint="eastAsia"/>
          <w:szCs w:val="24"/>
        </w:rPr>
        <w:t>國內之上市及上櫃股票</w:t>
      </w:r>
      <w:r>
        <w:rPr>
          <w:rFonts w:hint="eastAsia"/>
          <w:szCs w:val="24"/>
        </w:rPr>
        <w:t>、</w:t>
      </w:r>
      <w:r w:rsidRPr="0096735A">
        <w:rPr>
          <w:rFonts w:hint="eastAsia"/>
          <w:szCs w:val="24"/>
        </w:rPr>
        <w:t>經核定應交付信託之財產</w:t>
      </w:r>
      <w:r>
        <w:rPr>
          <w:rFonts w:hint="eastAsia"/>
          <w:szCs w:val="24"/>
        </w:rPr>
        <w:t>。</w:t>
      </w:r>
    </w:p>
    <w:p w:rsidR="001D26E8" w:rsidRDefault="001D26E8" w:rsidP="001E714D">
      <w:pPr>
        <w:outlineLvl w:val="1"/>
        <w:rPr>
          <w:szCs w:val="24"/>
        </w:rPr>
      </w:pPr>
      <w:r w:rsidRPr="001E714D">
        <w:rPr>
          <w:szCs w:val="24"/>
        </w:rPr>
        <w:t xml:space="preserve">4. </w:t>
      </w:r>
      <w:r w:rsidRPr="001E714D">
        <w:rPr>
          <w:rFonts w:hint="eastAsia"/>
          <w:szCs w:val="24"/>
        </w:rPr>
        <w:t>不須交付信託之不動產，於每年定期申報時，須申報其變動情形</w:t>
      </w:r>
      <w:r>
        <w:rPr>
          <w:rFonts w:hint="eastAsia"/>
          <w:szCs w:val="24"/>
        </w:rPr>
        <w:t>。</w:t>
      </w:r>
    </w:p>
    <w:p w:rsidR="001D26E8" w:rsidRDefault="001D26E8" w:rsidP="0034637D">
      <w:pPr>
        <w:ind w:left="480" w:hangingChars="200" w:hanging="480"/>
        <w:outlineLvl w:val="1"/>
        <w:rPr>
          <w:szCs w:val="24"/>
        </w:rPr>
      </w:pPr>
      <w:r>
        <w:rPr>
          <w:szCs w:val="24"/>
        </w:rPr>
        <w:t xml:space="preserve">5. </w:t>
      </w:r>
      <w:r w:rsidRPr="0096735A">
        <w:rPr>
          <w:rFonts w:hint="eastAsia"/>
          <w:szCs w:val="24"/>
        </w:rPr>
        <w:t>如對信託財產之管理或處分欲為指示，須先事前或同時通知監察院，始得為之</w:t>
      </w:r>
      <w:r>
        <w:rPr>
          <w:rFonts w:hint="eastAsia"/>
          <w:szCs w:val="24"/>
        </w:rPr>
        <w:t>。</w:t>
      </w:r>
    </w:p>
    <w:p w:rsidR="001D26E8" w:rsidRPr="0096735A" w:rsidRDefault="001D26E8" w:rsidP="0034637D">
      <w:pPr>
        <w:outlineLvl w:val="1"/>
        <w:rPr>
          <w:szCs w:val="24"/>
        </w:rPr>
      </w:pPr>
      <w:r>
        <w:rPr>
          <w:szCs w:val="24"/>
        </w:rPr>
        <w:t xml:space="preserve">6. </w:t>
      </w:r>
      <w:r w:rsidRPr="0096735A">
        <w:rPr>
          <w:rFonts w:hint="eastAsia"/>
          <w:szCs w:val="24"/>
        </w:rPr>
        <w:t>因強制信託所為之各項登記，免納登記規費</w:t>
      </w:r>
      <w:r>
        <w:rPr>
          <w:rFonts w:hint="eastAsia"/>
          <w:szCs w:val="24"/>
        </w:rPr>
        <w:t>。</w:t>
      </w:r>
    </w:p>
    <w:p w:rsidR="001D26E8" w:rsidRDefault="001D26E8" w:rsidP="0034637D">
      <w:pPr>
        <w:ind w:left="480" w:hangingChars="200" w:hanging="480"/>
        <w:outlineLvl w:val="1"/>
        <w:rPr>
          <w:szCs w:val="24"/>
        </w:rPr>
      </w:pPr>
      <w:r w:rsidRPr="0096735A">
        <w:rPr>
          <w:rFonts w:hint="eastAsia"/>
          <w:szCs w:val="24"/>
        </w:rPr>
        <w:t>（三）財產變動申報</w:t>
      </w:r>
      <w:r w:rsidRPr="0096735A">
        <w:rPr>
          <w:szCs w:val="24"/>
        </w:rPr>
        <w:t>:</w:t>
      </w:r>
    </w:p>
    <w:p w:rsidR="001D26E8" w:rsidRDefault="001D26E8" w:rsidP="0034637D">
      <w:pPr>
        <w:ind w:left="480" w:hangingChars="200" w:hanging="480"/>
        <w:outlineLvl w:val="1"/>
        <w:rPr>
          <w:szCs w:val="24"/>
        </w:rPr>
      </w:pPr>
      <w:r>
        <w:rPr>
          <w:szCs w:val="24"/>
        </w:rPr>
        <w:t xml:space="preserve">1. </w:t>
      </w:r>
      <w:r w:rsidRPr="0096735A">
        <w:rPr>
          <w:rFonts w:hint="eastAsia"/>
          <w:szCs w:val="24"/>
        </w:rPr>
        <w:t>對象：立法委員及直轄市議員</w:t>
      </w:r>
      <w:r>
        <w:rPr>
          <w:rFonts w:hint="eastAsia"/>
          <w:szCs w:val="24"/>
        </w:rPr>
        <w:t>。</w:t>
      </w:r>
    </w:p>
    <w:p w:rsidR="001D26E8" w:rsidRPr="0096735A" w:rsidRDefault="001D26E8" w:rsidP="0034637D">
      <w:pPr>
        <w:ind w:left="480" w:hangingChars="200" w:hanging="480"/>
        <w:outlineLvl w:val="1"/>
        <w:rPr>
          <w:szCs w:val="24"/>
        </w:rPr>
      </w:pPr>
      <w:r>
        <w:rPr>
          <w:szCs w:val="24"/>
        </w:rPr>
        <w:t xml:space="preserve">2. </w:t>
      </w:r>
      <w:r w:rsidRPr="0096735A">
        <w:rPr>
          <w:rFonts w:hint="eastAsia"/>
          <w:szCs w:val="24"/>
        </w:rPr>
        <w:t>不須辦理財產信託，但須於每年定期申報時辦理不動產、股票之財產變動申報</w:t>
      </w:r>
      <w:r>
        <w:rPr>
          <w:rFonts w:hint="eastAsia"/>
          <w:szCs w:val="24"/>
        </w:rPr>
        <w:t>。</w:t>
      </w:r>
    </w:p>
    <w:p w:rsidR="001D26E8" w:rsidRPr="0096735A" w:rsidRDefault="001D26E8" w:rsidP="0096735A">
      <w:pPr>
        <w:pStyle w:val="ListParagraph"/>
        <w:numPr>
          <w:ilvl w:val="0"/>
          <w:numId w:val="7"/>
        </w:numPr>
        <w:ind w:leftChars="0" w:left="480" w:hangingChars="200" w:hanging="480"/>
        <w:outlineLvl w:val="1"/>
        <w:rPr>
          <w:szCs w:val="24"/>
        </w:rPr>
      </w:pPr>
      <w:r w:rsidRPr="0096735A">
        <w:rPr>
          <w:rFonts w:hint="eastAsia"/>
          <w:szCs w:val="24"/>
        </w:rPr>
        <w:t>財產如何申報</w:t>
      </w:r>
      <w:r w:rsidRPr="0096735A">
        <w:rPr>
          <w:szCs w:val="24"/>
        </w:rPr>
        <w:t>?</w:t>
      </w:r>
      <w:r w:rsidRPr="0096735A">
        <w:rPr>
          <w:rFonts w:hint="eastAsia"/>
          <w:szCs w:val="24"/>
        </w:rPr>
        <w:t>申報標準</w:t>
      </w:r>
      <w:r w:rsidRPr="0096735A">
        <w:rPr>
          <w:szCs w:val="24"/>
        </w:rPr>
        <w:t>?</w:t>
      </w:r>
    </w:p>
    <w:p w:rsidR="001D26E8" w:rsidRDefault="001D26E8" w:rsidP="0096735A">
      <w:pPr>
        <w:ind w:left="480" w:hangingChars="200" w:hanging="480"/>
        <w:outlineLvl w:val="1"/>
        <w:rPr>
          <w:szCs w:val="24"/>
        </w:rPr>
      </w:pPr>
      <w:r w:rsidRPr="0096735A">
        <w:rPr>
          <w:rFonts w:hint="eastAsia"/>
          <w:szCs w:val="24"/>
        </w:rPr>
        <w:t>（參考第５條　施行細則第１１－１５條　公職人員財產申報法填表說明）</w:t>
      </w:r>
    </w:p>
    <w:p w:rsidR="001D26E8" w:rsidRPr="0096735A" w:rsidRDefault="001D26E8" w:rsidP="0096735A">
      <w:pPr>
        <w:ind w:left="480" w:hangingChars="200" w:hanging="480"/>
        <w:outlineLvl w:val="1"/>
        <w:rPr>
          <w:szCs w:val="24"/>
        </w:rPr>
      </w:pPr>
      <w:r>
        <w:rPr>
          <w:rFonts w:hint="eastAsia"/>
          <w:szCs w:val="24"/>
        </w:rPr>
        <w:t>（一）</w:t>
      </w:r>
      <w:r w:rsidRPr="0096735A">
        <w:rPr>
          <w:rFonts w:hint="eastAsia"/>
          <w:szCs w:val="24"/>
        </w:rPr>
        <w:t>境內、境外</w:t>
      </w:r>
    </w:p>
    <w:p w:rsidR="001D26E8" w:rsidRPr="0096735A" w:rsidRDefault="001D26E8" w:rsidP="0096735A">
      <w:pPr>
        <w:ind w:left="480" w:hangingChars="200" w:hanging="480"/>
        <w:outlineLvl w:val="1"/>
        <w:rPr>
          <w:szCs w:val="24"/>
        </w:rPr>
      </w:pPr>
      <w:r>
        <w:rPr>
          <w:rFonts w:hint="eastAsia"/>
          <w:szCs w:val="24"/>
        </w:rPr>
        <w:t>（</w:t>
      </w:r>
      <w:r w:rsidRPr="0096735A">
        <w:rPr>
          <w:rFonts w:hint="eastAsia"/>
          <w:szCs w:val="24"/>
        </w:rPr>
        <w:t>二）須申報之財產</w:t>
      </w:r>
    </w:p>
    <w:p w:rsidR="001D26E8" w:rsidRPr="0096735A" w:rsidRDefault="001D26E8" w:rsidP="0096735A">
      <w:pPr>
        <w:pStyle w:val="ListParagraph"/>
        <w:ind w:leftChars="0" w:hangingChars="200" w:hanging="480"/>
        <w:outlineLvl w:val="1"/>
        <w:rPr>
          <w:szCs w:val="24"/>
        </w:rPr>
      </w:pPr>
      <w:r w:rsidRPr="0096735A">
        <w:rPr>
          <w:szCs w:val="24"/>
        </w:rPr>
        <w:t>1.</w:t>
      </w:r>
      <w:r>
        <w:rPr>
          <w:szCs w:val="24"/>
        </w:rPr>
        <w:t xml:space="preserve"> </w:t>
      </w:r>
      <w:r w:rsidRPr="0096735A">
        <w:rPr>
          <w:rFonts w:hint="eastAsia"/>
          <w:szCs w:val="24"/>
        </w:rPr>
        <w:t>不動產</w:t>
      </w:r>
      <w:r w:rsidRPr="0096735A">
        <w:rPr>
          <w:szCs w:val="24"/>
        </w:rPr>
        <w:t>(</w:t>
      </w:r>
      <w:r w:rsidRPr="0096735A">
        <w:rPr>
          <w:rFonts w:hint="eastAsia"/>
          <w:szCs w:val="24"/>
        </w:rPr>
        <w:t>房屋、土地</w:t>
      </w:r>
      <w:r w:rsidRPr="0096735A">
        <w:rPr>
          <w:szCs w:val="24"/>
        </w:rPr>
        <w:t>)</w:t>
      </w:r>
      <w:r w:rsidRPr="0096735A">
        <w:rPr>
          <w:rFonts w:hint="eastAsia"/>
          <w:szCs w:val="24"/>
        </w:rPr>
        <w:t>、汽車、船舶、航空器：</w:t>
      </w:r>
    </w:p>
    <w:p w:rsidR="001D26E8" w:rsidRPr="0096735A" w:rsidRDefault="001D26E8" w:rsidP="0096735A">
      <w:pPr>
        <w:pStyle w:val="ListParagraph"/>
        <w:ind w:leftChars="0" w:hangingChars="200" w:hanging="480"/>
        <w:outlineLvl w:val="1"/>
        <w:rPr>
          <w:szCs w:val="24"/>
        </w:rPr>
      </w:pPr>
      <w:r w:rsidRPr="0096735A">
        <w:rPr>
          <w:rFonts w:hint="eastAsia"/>
          <w:szCs w:val="24"/>
        </w:rPr>
        <w:t>五年內取得者，須申報取得時間、原因及實際交易價額</w:t>
      </w:r>
    </w:p>
    <w:p w:rsidR="001D26E8" w:rsidRPr="0096735A" w:rsidRDefault="001D26E8" w:rsidP="0081237B">
      <w:pPr>
        <w:pStyle w:val="ListParagraph"/>
        <w:ind w:leftChars="0" w:hangingChars="200" w:hanging="480"/>
        <w:outlineLvl w:val="1"/>
        <w:rPr>
          <w:szCs w:val="24"/>
        </w:rPr>
      </w:pPr>
      <w:r w:rsidRPr="0096735A">
        <w:rPr>
          <w:szCs w:val="24"/>
        </w:rPr>
        <w:t>2.</w:t>
      </w:r>
      <w:r>
        <w:rPr>
          <w:szCs w:val="24"/>
        </w:rPr>
        <w:t xml:space="preserve"> </w:t>
      </w:r>
      <w:r w:rsidRPr="0096735A">
        <w:rPr>
          <w:rFonts w:hint="eastAsia"/>
          <w:szCs w:val="24"/>
        </w:rPr>
        <w:t>現金、存款、有價證券</w:t>
      </w:r>
      <w:r w:rsidRPr="0096735A">
        <w:rPr>
          <w:szCs w:val="24"/>
        </w:rPr>
        <w:t>:</w:t>
      </w:r>
      <w:r>
        <w:rPr>
          <w:szCs w:val="24"/>
        </w:rPr>
        <w:t>100</w:t>
      </w:r>
      <w:r w:rsidRPr="0096735A">
        <w:rPr>
          <w:rFonts w:hint="eastAsia"/>
          <w:szCs w:val="24"/>
        </w:rPr>
        <w:t>萬以上</w:t>
      </w:r>
    </w:p>
    <w:p w:rsidR="001D26E8" w:rsidRPr="0096735A" w:rsidRDefault="001D26E8" w:rsidP="0081237B">
      <w:pPr>
        <w:pStyle w:val="ListParagraph"/>
        <w:ind w:leftChars="100" w:left="240"/>
        <w:outlineLvl w:val="1"/>
        <w:rPr>
          <w:szCs w:val="24"/>
        </w:rPr>
      </w:pPr>
      <w:r w:rsidRPr="0096735A">
        <w:rPr>
          <w:rFonts w:hint="eastAsia"/>
          <w:szCs w:val="24"/>
        </w:rPr>
        <w:t>包括各種外幣、存款、股票</w:t>
      </w:r>
      <w:r w:rsidRPr="0096735A">
        <w:rPr>
          <w:szCs w:val="24"/>
        </w:rPr>
        <w:t>(</w:t>
      </w:r>
      <w:r w:rsidRPr="0096735A">
        <w:rPr>
          <w:rFonts w:hint="eastAsia"/>
          <w:szCs w:val="24"/>
        </w:rPr>
        <w:t>上市股票、上櫃股票、未上市上櫃股票、下市股票</w:t>
      </w:r>
      <w:r w:rsidRPr="0096735A">
        <w:rPr>
          <w:szCs w:val="24"/>
        </w:rPr>
        <w:t>)</w:t>
      </w:r>
      <w:r>
        <w:rPr>
          <w:rFonts w:hint="eastAsia"/>
          <w:szCs w:val="24"/>
        </w:rPr>
        <w:t>、票券</w:t>
      </w:r>
      <w:r w:rsidRPr="0096735A">
        <w:rPr>
          <w:rFonts w:hint="eastAsia"/>
          <w:szCs w:val="24"/>
        </w:rPr>
        <w:t>、債券、其他有價證券</w:t>
      </w:r>
      <w:r w:rsidRPr="0096735A">
        <w:rPr>
          <w:szCs w:val="24"/>
        </w:rPr>
        <w:t>(</w:t>
      </w:r>
      <w:r w:rsidRPr="0096735A">
        <w:rPr>
          <w:rFonts w:hint="eastAsia"/>
          <w:szCs w:val="24"/>
        </w:rPr>
        <w:t>如受益憑證基金</w:t>
      </w:r>
      <w:r w:rsidRPr="0096735A">
        <w:rPr>
          <w:szCs w:val="24"/>
        </w:rPr>
        <w:t>)</w:t>
      </w:r>
      <w:r w:rsidRPr="0096735A">
        <w:rPr>
          <w:rFonts w:hint="eastAsia"/>
          <w:szCs w:val="24"/>
        </w:rPr>
        <w:t>。</w:t>
      </w:r>
    </w:p>
    <w:p w:rsidR="001D26E8" w:rsidRPr="0096735A" w:rsidRDefault="001D26E8" w:rsidP="0096735A">
      <w:pPr>
        <w:pStyle w:val="ListParagraph"/>
        <w:ind w:leftChars="0" w:hangingChars="200" w:hanging="480"/>
        <w:outlineLvl w:val="1"/>
        <w:rPr>
          <w:szCs w:val="24"/>
        </w:rPr>
      </w:pPr>
      <w:r w:rsidRPr="0096735A">
        <w:rPr>
          <w:szCs w:val="24"/>
        </w:rPr>
        <w:t>3.</w:t>
      </w:r>
      <w:r>
        <w:rPr>
          <w:szCs w:val="24"/>
        </w:rPr>
        <w:t xml:space="preserve"> </w:t>
      </w:r>
      <w:r w:rsidRPr="0096735A">
        <w:rPr>
          <w:rFonts w:hint="eastAsia"/>
          <w:szCs w:val="24"/>
        </w:rPr>
        <w:t>債權、債務及各種事業投資</w:t>
      </w:r>
      <w:r w:rsidRPr="0096735A">
        <w:rPr>
          <w:szCs w:val="24"/>
        </w:rPr>
        <w:t>: 100</w:t>
      </w:r>
      <w:r w:rsidRPr="0096735A">
        <w:rPr>
          <w:rFonts w:hint="eastAsia"/>
          <w:szCs w:val="24"/>
        </w:rPr>
        <w:t>萬以上</w:t>
      </w:r>
    </w:p>
    <w:p w:rsidR="001D26E8" w:rsidRPr="0096735A" w:rsidRDefault="001D26E8" w:rsidP="0081237B">
      <w:pPr>
        <w:pStyle w:val="ListParagraph"/>
        <w:ind w:leftChars="-300" w:left="-720" w:firstLineChars="450" w:firstLine="1080"/>
        <w:outlineLvl w:val="1"/>
        <w:rPr>
          <w:szCs w:val="24"/>
        </w:rPr>
      </w:pPr>
      <w:r w:rsidRPr="0096735A">
        <w:rPr>
          <w:rFonts w:hint="eastAsia"/>
          <w:szCs w:val="24"/>
        </w:rPr>
        <w:t>銀行消費性貸款、房屋貸款、親友借貸、獨資、合夥</w:t>
      </w:r>
    </w:p>
    <w:p w:rsidR="001D26E8" w:rsidRDefault="001D26E8" w:rsidP="0081237B">
      <w:pPr>
        <w:ind w:left="480" w:hangingChars="200" w:hanging="480"/>
        <w:outlineLvl w:val="1"/>
        <w:rPr>
          <w:szCs w:val="24"/>
        </w:rPr>
      </w:pPr>
      <w:r w:rsidRPr="0096735A">
        <w:rPr>
          <w:szCs w:val="24"/>
        </w:rPr>
        <w:t>4.</w:t>
      </w:r>
      <w:r>
        <w:rPr>
          <w:szCs w:val="24"/>
        </w:rPr>
        <w:t xml:space="preserve"> </w:t>
      </w:r>
      <w:r w:rsidRPr="0096735A">
        <w:rPr>
          <w:rFonts w:hint="eastAsia"/>
          <w:szCs w:val="24"/>
        </w:rPr>
        <w:t>珠寶、古董、字畫、具有相當價值之財產</w:t>
      </w:r>
      <w:r>
        <w:rPr>
          <w:szCs w:val="24"/>
        </w:rPr>
        <w:t>(</w:t>
      </w:r>
      <w:r>
        <w:rPr>
          <w:rFonts w:hint="eastAsia"/>
          <w:szCs w:val="24"/>
        </w:rPr>
        <w:t>含連動債</w:t>
      </w:r>
      <w:r>
        <w:rPr>
          <w:szCs w:val="24"/>
        </w:rPr>
        <w:t>)</w:t>
      </w:r>
      <w:r w:rsidRPr="0096735A">
        <w:rPr>
          <w:szCs w:val="24"/>
        </w:rPr>
        <w:t>: 20</w:t>
      </w:r>
      <w:r w:rsidRPr="0096735A">
        <w:rPr>
          <w:rFonts w:hint="eastAsia"/>
          <w:szCs w:val="24"/>
        </w:rPr>
        <w:t>萬以上</w:t>
      </w:r>
    </w:p>
    <w:p w:rsidR="001D26E8" w:rsidRPr="0096735A" w:rsidRDefault="001D26E8" w:rsidP="0081237B">
      <w:pPr>
        <w:ind w:left="480" w:hangingChars="200" w:hanging="480"/>
        <w:outlineLvl w:val="1"/>
        <w:rPr>
          <w:szCs w:val="24"/>
        </w:rPr>
      </w:pPr>
      <w:r w:rsidRPr="0096735A">
        <w:rPr>
          <w:szCs w:val="24"/>
        </w:rPr>
        <w:t>5.</w:t>
      </w:r>
      <w:r>
        <w:rPr>
          <w:szCs w:val="24"/>
        </w:rPr>
        <w:t xml:space="preserve"> </w:t>
      </w:r>
      <w:r w:rsidRPr="0096735A">
        <w:rPr>
          <w:rFonts w:hint="eastAsia"/>
          <w:szCs w:val="24"/>
        </w:rPr>
        <w:t>保險</w:t>
      </w:r>
      <w:r w:rsidRPr="0096735A">
        <w:rPr>
          <w:szCs w:val="24"/>
        </w:rPr>
        <w:t xml:space="preserve"> </w:t>
      </w:r>
      <w:r w:rsidRPr="0096735A">
        <w:rPr>
          <w:rFonts w:hint="eastAsia"/>
          <w:szCs w:val="24"/>
        </w:rPr>
        <w:t>：儲蓄型、年金型、投資型等壽險，不限金額，在備註載明要保人、保險公司、保險契約名稱、保險期間、付費方式及金額</w:t>
      </w:r>
    </w:p>
    <w:p w:rsidR="001D26E8" w:rsidRPr="0096735A" w:rsidRDefault="001D26E8" w:rsidP="00602ED5">
      <w:pPr>
        <w:outlineLvl w:val="1"/>
        <w:rPr>
          <w:szCs w:val="24"/>
        </w:rPr>
      </w:pPr>
      <w:r w:rsidRPr="0096735A">
        <w:rPr>
          <w:rFonts w:hint="eastAsia"/>
          <w:szCs w:val="24"/>
        </w:rPr>
        <w:t>（三）配偶及未成年子女財產應一併申報（第</w:t>
      </w:r>
      <w:r w:rsidRPr="0096735A">
        <w:rPr>
          <w:szCs w:val="24"/>
        </w:rPr>
        <w:t>5</w:t>
      </w:r>
      <w:r w:rsidRPr="0096735A">
        <w:rPr>
          <w:rFonts w:hint="eastAsia"/>
          <w:szCs w:val="24"/>
        </w:rPr>
        <w:t>條第</w:t>
      </w:r>
      <w:r w:rsidRPr="0096735A">
        <w:rPr>
          <w:szCs w:val="24"/>
        </w:rPr>
        <w:t>2</w:t>
      </w:r>
      <w:r w:rsidRPr="0096735A">
        <w:rPr>
          <w:rFonts w:hint="eastAsia"/>
          <w:szCs w:val="24"/>
        </w:rPr>
        <w:t>項）</w:t>
      </w:r>
    </w:p>
    <w:p w:rsidR="001D26E8" w:rsidRPr="0096735A" w:rsidRDefault="001D26E8" w:rsidP="0096735A">
      <w:pPr>
        <w:pStyle w:val="ListParagraph"/>
        <w:ind w:leftChars="0" w:hangingChars="200" w:hanging="480"/>
        <w:outlineLvl w:val="1"/>
        <w:rPr>
          <w:szCs w:val="24"/>
        </w:rPr>
      </w:pPr>
      <w:r>
        <w:rPr>
          <w:szCs w:val="24"/>
        </w:rPr>
        <w:t xml:space="preserve">1. </w:t>
      </w:r>
      <w:r w:rsidRPr="0096735A">
        <w:rPr>
          <w:rFonts w:hint="eastAsia"/>
          <w:szCs w:val="24"/>
        </w:rPr>
        <w:t>分居配偶</w:t>
      </w:r>
      <w:r w:rsidRPr="0096735A">
        <w:rPr>
          <w:szCs w:val="24"/>
        </w:rPr>
        <w:t>:</w:t>
      </w:r>
      <w:r w:rsidRPr="0096735A">
        <w:rPr>
          <w:rFonts w:hint="eastAsia"/>
          <w:szCs w:val="24"/>
        </w:rPr>
        <w:t>除非註明，否則縱使填報配偶財產有困難，仍</w:t>
      </w:r>
      <w:r>
        <w:rPr>
          <w:rFonts w:hint="eastAsia"/>
          <w:szCs w:val="24"/>
        </w:rPr>
        <w:t>須</w:t>
      </w:r>
      <w:r w:rsidRPr="0096735A">
        <w:rPr>
          <w:rFonts w:hint="eastAsia"/>
          <w:szCs w:val="24"/>
        </w:rPr>
        <w:t>填報</w:t>
      </w:r>
    </w:p>
    <w:p w:rsidR="001D26E8" w:rsidRPr="0096735A" w:rsidRDefault="001D26E8" w:rsidP="0081237B">
      <w:pPr>
        <w:ind w:left="120" w:hangingChars="50" w:hanging="120"/>
        <w:outlineLvl w:val="1"/>
        <w:rPr>
          <w:szCs w:val="24"/>
        </w:rPr>
      </w:pPr>
      <w:r>
        <w:rPr>
          <w:szCs w:val="24"/>
        </w:rPr>
        <w:t xml:space="preserve">2. </w:t>
      </w:r>
      <w:r w:rsidRPr="0096735A">
        <w:rPr>
          <w:rFonts w:hint="eastAsia"/>
          <w:szCs w:val="24"/>
        </w:rPr>
        <w:t>夫妻各自為須申報財產之公職人員，財產申報表上之資料亦不能只填報自己的財產狀況。</w:t>
      </w:r>
    </w:p>
    <w:p w:rsidR="001D26E8" w:rsidRPr="0096735A" w:rsidRDefault="001D26E8" w:rsidP="009456D3">
      <w:pPr>
        <w:outlineLvl w:val="1"/>
        <w:rPr>
          <w:szCs w:val="24"/>
        </w:rPr>
      </w:pPr>
      <w:r>
        <w:rPr>
          <w:szCs w:val="24"/>
        </w:rPr>
        <w:t xml:space="preserve">3. </w:t>
      </w:r>
      <w:r w:rsidRPr="0096735A">
        <w:rPr>
          <w:rFonts w:hint="eastAsia"/>
          <w:szCs w:val="24"/>
        </w:rPr>
        <w:t>申</w:t>
      </w:r>
      <w:r>
        <w:rPr>
          <w:rFonts w:hint="eastAsia"/>
          <w:szCs w:val="24"/>
        </w:rPr>
        <w:t>報標準</w:t>
      </w:r>
      <w:r w:rsidRPr="0096735A">
        <w:rPr>
          <w:rFonts w:hint="eastAsia"/>
          <w:szCs w:val="24"/>
        </w:rPr>
        <w:t>個別認定。</w:t>
      </w:r>
    </w:p>
    <w:p w:rsidR="001D26E8" w:rsidRPr="0096735A" w:rsidRDefault="001D26E8" w:rsidP="009456D3">
      <w:pPr>
        <w:outlineLvl w:val="1"/>
        <w:rPr>
          <w:szCs w:val="24"/>
        </w:rPr>
      </w:pPr>
      <w:r w:rsidRPr="0096735A">
        <w:rPr>
          <w:rFonts w:hint="eastAsia"/>
          <w:szCs w:val="24"/>
        </w:rPr>
        <w:t>八、查核：第１１條</w:t>
      </w:r>
    </w:p>
    <w:p w:rsidR="001D26E8" w:rsidRDefault="001D26E8" w:rsidP="009456D3">
      <w:pPr>
        <w:outlineLvl w:val="1"/>
        <w:rPr>
          <w:szCs w:val="24"/>
        </w:rPr>
      </w:pPr>
      <w:r w:rsidRPr="0096735A">
        <w:rPr>
          <w:rFonts w:hint="eastAsia"/>
          <w:szCs w:val="24"/>
        </w:rPr>
        <w:t>（一）方式：</w:t>
      </w:r>
    </w:p>
    <w:p w:rsidR="001D26E8" w:rsidRPr="0096735A" w:rsidRDefault="001D26E8" w:rsidP="009456D3">
      <w:pPr>
        <w:outlineLvl w:val="1"/>
        <w:rPr>
          <w:szCs w:val="24"/>
        </w:rPr>
      </w:pPr>
      <w:r>
        <w:rPr>
          <w:szCs w:val="24"/>
        </w:rPr>
        <w:t xml:space="preserve">1. </w:t>
      </w:r>
      <w:r w:rsidRPr="0096735A">
        <w:rPr>
          <w:rFonts w:hint="eastAsia"/>
          <w:szCs w:val="24"/>
        </w:rPr>
        <w:t>個案查核（財產申報資料審核及查閱辦法第</w:t>
      </w:r>
      <w:r w:rsidRPr="0096735A">
        <w:rPr>
          <w:szCs w:val="24"/>
        </w:rPr>
        <w:t>7</w:t>
      </w:r>
      <w:r w:rsidRPr="0096735A">
        <w:rPr>
          <w:rFonts w:hint="eastAsia"/>
          <w:szCs w:val="24"/>
        </w:rPr>
        <w:t>絛）：</w:t>
      </w:r>
    </w:p>
    <w:p w:rsidR="001D26E8" w:rsidRPr="0096735A" w:rsidRDefault="001D26E8" w:rsidP="0096735A">
      <w:pPr>
        <w:ind w:firstLineChars="100" w:firstLine="240"/>
        <w:outlineLvl w:val="1"/>
        <w:rPr>
          <w:szCs w:val="24"/>
        </w:rPr>
      </w:pPr>
      <w:r w:rsidRPr="0096735A">
        <w:rPr>
          <w:szCs w:val="24"/>
        </w:rPr>
        <w:t>(1)</w:t>
      </w:r>
      <w:r w:rsidRPr="0096735A">
        <w:rPr>
          <w:rFonts w:hint="eastAsia"/>
          <w:szCs w:val="24"/>
        </w:rPr>
        <w:t>陳情檢舉</w:t>
      </w:r>
    </w:p>
    <w:p w:rsidR="001D26E8" w:rsidRPr="0081237B" w:rsidRDefault="001D26E8" w:rsidP="0081237B">
      <w:pPr>
        <w:ind w:firstLineChars="100" w:firstLine="240"/>
        <w:outlineLvl w:val="1"/>
        <w:rPr>
          <w:szCs w:val="24"/>
        </w:rPr>
      </w:pPr>
      <w:r w:rsidRPr="0081237B">
        <w:rPr>
          <w:szCs w:val="24"/>
        </w:rPr>
        <w:t>(2)</w:t>
      </w:r>
      <w:r w:rsidRPr="0081237B">
        <w:rPr>
          <w:rFonts w:hint="eastAsia"/>
          <w:szCs w:val="24"/>
        </w:rPr>
        <w:t>生活與消費顯超過其薪資收入</w:t>
      </w:r>
    </w:p>
    <w:p w:rsidR="001D26E8" w:rsidRPr="0081237B" w:rsidRDefault="001D26E8" w:rsidP="0081237B">
      <w:pPr>
        <w:ind w:firstLineChars="100" w:firstLine="240"/>
        <w:outlineLvl w:val="1"/>
        <w:rPr>
          <w:szCs w:val="24"/>
        </w:rPr>
      </w:pPr>
      <w:r w:rsidRPr="0081237B">
        <w:rPr>
          <w:szCs w:val="24"/>
        </w:rPr>
        <w:t>(3)</w:t>
      </w:r>
      <w:r w:rsidRPr="0081237B">
        <w:rPr>
          <w:rFonts w:hint="eastAsia"/>
          <w:szCs w:val="24"/>
        </w:rPr>
        <w:t>其他足認有申報不實或貪瀆之嫌疑</w:t>
      </w:r>
    </w:p>
    <w:p w:rsidR="001D26E8" w:rsidRPr="0096735A" w:rsidRDefault="001D26E8" w:rsidP="009456D3">
      <w:pPr>
        <w:outlineLvl w:val="1"/>
        <w:rPr>
          <w:szCs w:val="24"/>
        </w:rPr>
      </w:pPr>
      <w:r>
        <w:rPr>
          <w:szCs w:val="24"/>
        </w:rPr>
        <w:t xml:space="preserve">2. </w:t>
      </w:r>
      <w:r w:rsidRPr="0096735A">
        <w:rPr>
          <w:rFonts w:hint="eastAsia"/>
          <w:szCs w:val="24"/>
        </w:rPr>
        <w:t>比例查核</w:t>
      </w:r>
      <w:r w:rsidRPr="0096735A">
        <w:rPr>
          <w:szCs w:val="24"/>
        </w:rPr>
        <w:t>:</w:t>
      </w:r>
    </w:p>
    <w:p w:rsidR="001D26E8" w:rsidRPr="0096735A" w:rsidRDefault="001D26E8" w:rsidP="00602ED5">
      <w:pPr>
        <w:ind w:leftChars="100" w:left="240"/>
        <w:outlineLvl w:val="1"/>
        <w:rPr>
          <w:szCs w:val="24"/>
        </w:rPr>
      </w:pPr>
      <w:r w:rsidRPr="0096735A">
        <w:rPr>
          <w:rFonts w:hint="eastAsia"/>
          <w:szCs w:val="24"/>
        </w:rPr>
        <w:t>申報年度申報總人數</w:t>
      </w:r>
      <w:r w:rsidRPr="0096735A">
        <w:rPr>
          <w:szCs w:val="24"/>
        </w:rPr>
        <w:t>5%</w:t>
      </w:r>
      <w:r w:rsidRPr="0096735A">
        <w:rPr>
          <w:rFonts w:hint="eastAsia"/>
          <w:szCs w:val="24"/>
        </w:rPr>
        <w:t>以上</w:t>
      </w:r>
      <w:r w:rsidRPr="0096735A">
        <w:rPr>
          <w:szCs w:val="24"/>
        </w:rPr>
        <w:t>(</w:t>
      </w:r>
      <w:r w:rsidRPr="0096735A">
        <w:rPr>
          <w:rFonts w:hint="eastAsia"/>
          <w:szCs w:val="24"/>
        </w:rPr>
        <w:t>實務上已達</w:t>
      </w:r>
      <w:r w:rsidRPr="0096735A">
        <w:rPr>
          <w:szCs w:val="24"/>
        </w:rPr>
        <w:t>14-15%)</w:t>
      </w:r>
      <w:r w:rsidRPr="0096735A">
        <w:rPr>
          <w:rFonts w:hint="eastAsia"/>
          <w:szCs w:val="24"/>
        </w:rPr>
        <w:t>，且以抽籤前之財產申報資料為準。</w:t>
      </w:r>
    </w:p>
    <w:p w:rsidR="001D26E8" w:rsidRDefault="001D26E8" w:rsidP="0081237B">
      <w:pPr>
        <w:outlineLvl w:val="1"/>
        <w:rPr>
          <w:szCs w:val="24"/>
        </w:rPr>
      </w:pPr>
      <w:r w:rsidRPr="0096735A">
        <w:rPr>
          <w:rFonts w:hint="eastAsia"/>
          <w:szCs w:val="24"/>
        </w:rPr>
        <w:t>（二）財產資料之查詢權力</w:t>
      </w:r>
      <w:r w:rsidRPr="0096735A">
        <w:rPr>
          <w:szCs w:val="24"/>
        </w:rPr>
        <w:t>:</w:t>
      </w:r>
    </w:p>
    <w:p w:rsidR="001D26E8" w:rsidRDefault="001D26E8" w:rsidP="0081237B">
      <w:pPr>
        <w:ind w:left="120" w:hangingChars="50" w:hanging="120"/>
        <w:outlineLvl w:val="1"/>
        <w:rPr>
          <w:szCs w:val="24"/>
        </w:rPr>
      </w:pPr>
      <w:r>
        <w:rPr>
          <w:szCs w:val="24"/>
        </w:rPr>
        <w:t xml:space="preserve">1. </w:t>
      </w:r>
      <w:r w:rsidRPr="0096735A">
        <w:rPr>
          <w:rFonts w:hint="eastAsia"/>
          <w:szCs w:val="24"/>
        </w:rPr>
        <w:t>受查詢者有據實說明義務，受請求者有配合提供資訊之義務，拒絕說明或為不實說明者，處罰鍰</w:t>
      </w:r>
      <w:r w:rsidRPr="0096735A">
        <w:rPr>
          <w:szCs w:val="24"/>
        </w:rPr>
        <w:t>2</w:t>
      </w:r>
      <w:r w:rsidRPr="0096735A">
        <w:rPr>
          <w:rFonts w:hint="eastAsia"/>
          <w:szCs w:val="24"/>
        </w:rPr>
        <w:t>萬元一</w:t>
      </w:r>
      <w:r w:rsidRPr="0096735A">
        <w:rPr>
          <w:szCs w:val="24"/>
        </w:rPr>
        <w:t>10</w:t>
      </w:r>
      <w:r w:rsidRPr="0096735A">
        <w:rPr>
          <w:rFonts w:hint="eastAsia"/>
          <w:szCs w:val="24"/>
        </w:rPr>
        <w:t>萬元，且可按次連續處罰</w:t>
      </w:r>
      <w:r w:rsidRPr="0096735A">
        <w:rPr>
          <w:szCs w:val="24"/>
        </w:rPr>
        <w:t>(</w:t>
      </w:r>
      <w:r w:rsidRPr="0096735A">
        <w:rPr>
          <w:rFonts w:hint="eastAsia"/>
          <w:szCs w:val="24"/>
        </w:rPr>
        <w:t>第</w:t>
      </w:r>
      <w:r w:rsidRPr="0096735A">
        <w:rPr>
          <w:szCs w:val="24"/>
        </w:rPr>
        <w:t>11</w:t>
      </w:r>
      <w:r w:rsidRPr="0096735A">
        <w:rPr>
          <w:rFonts w:hint="eastAsia"/>
          <w:szCs w:val="24"/>
        </w:rPr>
        <w:t>條</w:t>
      </w:r>
      <w:r w:rsidRPr="0096735A">
        <w:rPr>
          <w:szCs w:val="24"/>
        </w:rPr>
        <w:t>)</w:t>
      </w:r>
    </w:p>
    <w:p w:rsidR="001D26E8" w:rsidRDefault="001D26E8" w:rsidP="0081237B">
      <w:pPr>
        <w:ind w:left="120" w:hangingChars="50" w:hanging="120"/>
        <w:outlineLvl w:val="1"/>
        <w:rPr>
          <w:szCs w:val="24"/>
        </w:rPr>
      </w:pPr>
      <w:r>
        <w:rPr>
          <w:szCs w:val="24"/>
        </w:rPr>
        <w:t>2</w:t>
      </w:r>
      <w:r w:rsidRPr="0096735A">
        <w:rPr>
          <w:szCs w:val="24"/>
        </w:rPr>
        <w:t>.</w:t>
      </w:r>
      <w:r>
        <w:rPr>
          <w:szCs w:val="24"/>
        </w:rPr>
        <w:t xml:space="preserve"> </w:t>
      </w:r>
      <w:r w:rsidRPr="0096735A">
        <w:rPr>
          <w:rFonts w:hint="eastAsia"/>
          <w:szCs w:val="24"/>
        </w:rPr>
        <w:t>受理申報機關</w:t>
      </w:r>
      <w:r w:rsidRPr="0096735A">
        <w:rPr>
          <w:szCs w:val="24"/>
        </w:rPr>
        <w:t>:</w:t>
      </w:r>
      <w:r w:rsidRPr="0096735A">
        <w:rPr>
          <w:rFonts w:hint="eastAsia"/>
          <w:szCs w:val="24"/>
        </w:rPr>
        <w:t>得向有關之機關、團體或個人查詢</w:t>
      </w:r>
    </w:p>
    <w:p w:rsidR="001D26E8" w:rsidRPr="0096735A" w:rsidRDefault="001D26E8" w:rsidP="0081237B">
      <w:pPr>
        <w:ind w:left="120" w:hangingChars="50" w:hanging="120"/>
        <w:outlineLvl w:val="1"/>
        <w:rPr>
          <w:szCs w:val="24"/>
        </w:rPr>
      </w:pPr>
      <w:r>
        <w:rPr>
          <w:szCs w:val="24"/>
        </w:rPr>
        <w:t xml:space="preserve">3. </w:t>
      </w:r>
      <w:r w:rsidRPr="0096735A">
        <w:rPr>
          <w:rFonts w:hint="eastAsia"/>
          <w:szCs w:val="24"/>
        </w:rPr>
        <w:t>法務部、監察院</w:t>
      </w:r>
      <w:r w:rsidRPr="0096735A">
        <w:rPr>
          <w:szCs w:val="24"/>
        </w:rPr>
        <w:t>:</w:t>
      </w:r>
      <w:r w:rsidRPr="0096735A">
        <w:rPr>
          <w:rFonts w:hint="eastAsia"/>
          <w:szCs w:val="24"/>
        </w:rPr>
        <w:t>得透過電腦網路，請求有關之機關、團體或個人提供必要之資訊</w:t>
      </w:r>
    </w:p>
    <w:p w:rsidR="001D26E8" w:rsidRPr="0096735A" w:rsidRDefault="001D26E8" w:rsidP="00602ED5">
      <w:pPr>
        <w:outlineLvl w:val="1"/>
        <w:rPr>
          <w:szCs w:val="24"/>
        </w:rPr>
      </w:pPr>
      <w:r w:rsidRPr="0096735A">
        <w:rPr>
          <w:rFonts w:hint="eastAsia"/>
          <w:szCs w:val="24"/>
        </w:rPr>
        <w:t>九、裁罰：第１２條</w:t>
      </w:r>
    </w:p>
    <w:p w:rsidR="001D26E8" w:rsidRPr="0096735A" w:rsidRDefault="001D26E8" w:rsidP="00602ED5">
      <w:pPr>
        <w:outlineLvl w:val="1"/>
        <w:rPr>
          <w:szCs w:val="24"/>
        </w:rPr>
      </w:pPr>
      <w:r w:rsidRPr="0096735A">
        <w:rPr>
          <w:rFonts w:hint="eastAsia"/>
          <w:szCs w:val="24"/>
        </w:rPr>
        <w:t>（一）逾期申報：第１２條第３項</w:t>
      </w:r>
    </w:p>
    <w:p w:rsidR="001D26E8" w:rsidRPr="0096735A" w:rsidRDefault="001D26E8" w:rsidP="00602ED5">
      <w:pPr>
        <w:outlineLvl w:val="1"/>
        <w:rPr>
          <w:szCs w:val="24"/>
        </w:rPr>
      </w:pPr>
      <w:r w:rsidRPr="0096735A">
        <w:rPr>
          <w:rFonts w:hint="eastAsia"/>
          <w:szCs w:val="24"/>
        </w:rPr>
        <w:t xml:space="preserve">　　　　　　　　</w:t>
      </w:r>
      <w:r>
        <w:rPr>
          <w:szCs w:val="24"/>
        </w:rPr>
        <w:t>6</w:t>
      </w:r>
      <w:r w:rsidRPr="0096735A">
        <w:rPr>
          <w:rFonts w:hint="eastAsia"/>
          <w:szCs w:val="24"/>
        </w:rPr>
        <w:t>萬－</w:t>
      </w:r>
      <w:r>
        <w:rPr>
          <w:szCs w:val="24"/>
        </w:rPr>
        <w:t>120</w:t>
      </w:r>
      <w:r w:rsidRPr="0096735A">
        <w:rPr>
          <w:rFonts w:hint="eastAsia"/>
          <w:szCs w:val="24"/>
        </w:rPr>
        <w:t>萬罰</w:t>
      </w:r>
      <w:r>
        <w:rPr>
          <w:rFonts w:hint="eastAsia"/>
          <w:szCs w:val="24"/>
        </w:rPr>
        <w:t>鍰</w:t>
      </w:r>
    </w:p>
    <w:p w:rsidR="001D26E8" w:rsidRPr="0096735A" w:rsidRDefault="001D26E8" w:rsidP="00602ED5">
      <w:pPr>
        <w:pStyle w:val="ListParagraph"/>
        <w:numPr>
          <w:ilvl w:val="0"/>
          <w:numId w:val="10"/>
        </w:numPr>
        <w:ind w:leftChars="0"/>
        <w:outlineLvl w:val="1"/>
        <w:rPr>
          <w:szCs w:val="24"/>
        </w:rPr>
      </w:pPr>
      <w:r w:rsidRPr="0096735A">
        <w:rPr>
          <w:rFonts w:hint="eastAsia"/>
          <w:szCs w:val="24"/>
        </w:rPr>
        <w:t>申報不實（溢報、漏短報均屬申報不實</w:t>
      </w:r>
    </w:p>
    <w:p w:rsidR="001D26E8" w:rsidRPr="0096735A" w:rsidRDefault="001D26E8" w:rsidP="00602ED5">
      <w:pPr>
        <w:pStyle w:val="ListParagraph"/>
        <w:ind w:leftChars="0" w:left="855"/>
        <w:outlineLvl w:val="1"/>
        <w:rPr>
          <w:szCs w:val="24"/>
        </w:rPr>
      </w:pPr>
      <w:r w:rsidRPr="0096735A">
        <w:rPr>
          <w:szCs w:val="24"/>
        </w:rPr>
        <w:t>1</w:t>
      </w:r>
      <w:r w:rsidRPr="0096735A">
        <w:rPr>
          <w:rFonts w:hint="eastAsia"/>
          <w:szCs w:val="24"/>
        </w:rPr>
        <w:t>故意隱匿財產</w:t>
      </w:r>
      <w:r w:rsidRPr="0096735A">
        <w:rPr>
          <w:szCs w:val="24"/>
        </w:rPr>
        <w:t xml:space="preserve"> </w:t>
      </w:r>
      <w:r w:rsidRPr="0096735A">
        <w:rPr>
          <w:rFonts w:hint="eastAsia"/>
          <w:szCs w:val="24"/>
        </w:rPr>
        <w:t>第１２條第１項</w:t>
      </w:r>
    </w:p>
    <w:p w:rsidR="001D26E8" w:rsidRPr="0096735A" w:rsidRDefault="001D26E8" w:rsidP="00602ED5">
      <w:pPr>
        <w:pStyle w:val="ListParagraph"/>
        <w:ind w:leftChars="0" w:left="855"/>
        <w:outlineLvl w:val="1"/>
        <w:rPr>
          <w:szCs w:val="24"/>
        </w:rPr>
      </w:pPr>
      <w:r>
        <w:rPr>
          <w:rFonts w:hint="eastAsia"/>
          <w:szCs w:val="24"/>
        </w:rPr>
        <w:t xml:space="preserve">　　　　</w:t>
      </w:r>
      <w:r>
        <w:rPr>
          <w:szCs w:val="24"/>
        </w:rPr>
        <w:t xml:space="preserve"> 20</w:t>
      </w:r>
      <w:r w:rsidRPr="0096735A">
        <w:rPr>
          <w:rFonts w:hint="eastAsia"/>
          <w:szCs w:val="24"/>
        </w:rPr>
        <w:t>萬－</w:t>
      </w:r>
      <w:r>
        <w:rPr>
          <w:szCs w:val="24"/>
        </w:rPr>
        <w:t>400</w:t>
      </w:r>
      <w:r w:rsidRPr="0096735A">
        <w:rPr>
          <w:rFonts w:hint="eastAsia"/>
          <w:szCs w:val="24"/>
        </w:rPr>
        <w:t>萬罰</w:t>
      </w:r>
      <w:r>
        <w:rPr>
          <w:rFonts w:hint="eastAsia"/>
          <w:szCs w:val="24"/>
        </w:rPr>
        <w:t>鍰</w:t>
      </w:r>
    </w:p>
    <w:p w:rsidR="001D26E8" w:rsidRPr="0096735A" w:rsidRDefault="001D26E8" w:rsidP="00602ED5">
      <w:pPr>
        <w:pStyle w:val="ListParagraph"/>
        <w:ind w:leftChars="0" w:left="855"/>
        <w:outlineLvl w:val="1"/>
        <w:rPr>
          <w:szCs w:val="24"/>
        </w:rPr>
      </w:pPr>
      <w:r w:rsidRPr="0096735A">
        <w:rPr>
          <w:szCs w:val="24"/>
        </w:rPr>
        <w:t>2</w:t>
      </w:r>
      <w:r w:rsidRPr="0096735A">
        <w:rPr>
          <w:rFonts w:hint="eastAsia"/>
          <w:szCs w:val="24"/>
        </w:rPr>
        <w:t>故意申報不實</w:t>
      </w:r>
      <w:r w:rsidRPr="0096735A">
        <w:rPr>
          <w:szCs w:val="24"/>
        </w:rPr>
        <w:t xml:space="preserve"> </w:t>
      </w:r>
      <w:r w:rsidRPr="0096735A">
        <w:rPr>
          <w:rFonts w:hint="eastAsia"/>
          <w:szCs w:val="24"/>
        </w:rPr>
        <w:t>第１２條第３項</w:t>
      </w:r>
    </w:p>
    <w:p w:rsidR="001D26E8" w:rsidRPr="0096735A" w:rsidRDefault="001D26E8" w:rsidP="00602ED5">
      <w:pPr>
        <w:pStyle w:val="ListParagraph"/>
        <w:ind w:leftChars="0" w:left="855"/>
        <w:outlineLvl w:val="1"/>
        <w:rPr>
          <w:szCs w:val="24"/>
        </w:rPr>
      </w:pPr>
      <w:r>
        <w:rPr>
          <w:rFonts w:hint="eastAsia"/>
          <w:szCs w:val="24"/>
        </w:rPr>
        <w:t xml:space="preserve">　　　　</w:t>
      </w:r>
      <w:r>
        <w:rPr>
          <w:szCs w:val="24"/>
        </w:rPr>
        <w:t xml:space="preserve"> 6</w:t>
      </w:r>
      <w:r w:rsidRPr="0096735A">
        <w:rPr>
          <w:rFonts w:hint="eastAsia"/>
          <w:szCs w:val="24"/>
        </w:rPr>
        <w:t>萬－</w:t>
      </w:r>
      <w:r>
        <w:rPr>
          <w:szCs w:val="24"/>
        </w:rPr>
        <w:t>120</w:t>
      </w:r>
      <w:r w:rsidRPr="0096735A">
        <w:rPr>
          <w:rFonts w:hint="eastAsia"/>
          <w:szCs w:val="24"/>
        </w:rPr>
        <w:t>萬罰</w:t>
      </w:r>
      <w:r>
        <w:rPr>
          <w:rFonts w:hint="eastAsia"/>
          <w:szCs w:val="24"/>
        </w:rPr>
        <w:t>鍰</w:t>
      </w:r>
    </w:p>
    <w:p w:rsidR="001D26E8" w:rsidRPr="0096735A" w:rsidRDefault="001D26E8" w:rsidP="00602ED5">
      <w:pPr>
        <w:outlineLvl w:val="1"/>
        <w:rPr>
          <w:szCs w:val="24"/>
        </w:rPr>
      </w:pPr>
      <w:r w:rsidRPr="0096735A">
        <w:rPr>
          <w:rFonts w:hint="eastAsia"/>
          <w:szCs w:val="24"/>
        </w:rPr>
        <w:t xml:space="preserve">（三）財產異常增加違反真實說明義務第１２條第２項　</w:t>
      </w:r>
    </w:p>
    <w:p w:rsidR="001D26E8" w:rsidRPr="0096735A" w:rsidRDefault="001D26E8" w:rsidP="00602ED5">
      <w:pPr>
        <w:pStyle w:val="ListParagraph"/>
        <w:ind w:leftChars="0" w:left="855"/>
        <w:outlineLvl w:val="1"/>
        <w:rPr>
          <w:szCs w:val="24"/>
        </w:rPr>
      </w:pPr>
      <w:r>
        <w:rPr>
          <w:rFonts w:hint="eastAsia"/>
          <w:szCs w:val="24"/>
        </w:rPr>
        <w:t xml:space="preserve">　　　　　</w:t>
      </w:r>
      <w:r>
        <w:rPr>
          <w:szCs w:val="24"/>
        </w:rPr>
        <w:t>15</w:t>
      </w:r>
      <w:r w:rsidRPr="0096735A">
        <w:rPr>
          <w:rFonts w:hint="eastAsia"/>
          <w:szCs w:val="24"/>
        </w:rPr>
        <w:t>萬－</w:t>
      </w:r>
      <w:r>
        <w:rPr>
          <w:szCs w:val="24"/>
        </w:rPr>
        <w:t>300</w:t>
      </w:r>
      <w:r w:rsidRPr="0096735A">
        <w:rPr>
          <w:rFonts w:hint="eastAsia"/>
          <w:szCs w:val="24"/>
        </w:rPr>
        <w:t>萬罰</w:t>
      </w:r>
      <w:r>
        <w:rPr>
          <w:rFonts w:hint="eastAsia"/>
          <w:szCs w:val="24"/>
        </w:rPr>
        <w:t>鍰</w:t>
      </w:r>
    </w:p>
    <w:p w:rsidR="001D26E8" w:rsidRPr="0096735A" w:rsidRDefault="001D26E8" w:rsidP="000267A7">
      <w:pPr>
        <w:outlineLvl w:val="1"/>
        <w:rPr>
          <w:szCs w:val="24"/>
        </w:rPr>
      </w:pPr>
      <w:r w:rsidRPr="0096735A">
        <w:rPr>
          <w:rFonts w:hint="eastAsia"/>
          <w:szCs w:val="24"/>
        </w:rPr>
        <w:t>（四）受裁罰後仍不申報或補正：第１２條第４項</w:t>
      </w:r>
    </w:p>
    <w:p w:rsidR="001D26E8" w:rsidRPr="0096735A" w:rsidRDefault="001D26E8" w:rsidP="000267A7">
      <w:pPr>
        <w:pStyle w:val="ListParagraph"/>
        <w:ind w:leftChars="0" w:left="855"/>
        <w:outlineLvl w:val="1"/>
        <w:rPr>
          <w:szCs w:val="24"/>
        </w:rPr>
      </w:pPr>
      <w:r w:rsidRPr="0096735A">
        <w:rPr>
          <w:rFonts w:hint="eastAsia"/>
          <w:szCs w:val="24"/>
        </w:rPr>
        <w:t xml:space="preserve">　　　　</w:t>
      </w:r>
      <w:r>
        <w:rPr>
          <w:szCs w:val="24"/>
        </w:rPr>
        <w:t xml:space="preserve">  </w:t>
      </w:r>
      <w:r w:rsidRPr="0096735A">
        <w:rPr>
          <w:rFonts w:hint="eastAsia"/>
          <w:szCs w:val="24"/>
        </w:rPr>
        <w:t>一年以下有期徒期、拘役或科</w:t>
      </w:r>
      <w:r>
        <w:rPr>
          <w:szCs w:val="24"/>
        </w:rPr>
        <w:t>10</w:t>
      </w:r>
      <w:r w:rsidRPr="0096735A">
        <w:rPr>
          <w:rFonts w:hint="eastAsia"/>
          <w:szCs w:val="24"/>
        </w:rPr>
        <w:t>萬－</w:t>
      </w:r>
      <w:r>
        <w:rPr>
          <w:szCs w:val="24"/>
        </w:rPr>
        <w:t>50</w:t>
      </w:r>
      <w:r w:rsidRPr="0096735A">
        <w:rPr>
          <w:rFonts w:hint="eastAsia"/>
          <w:szCs w:val="24"/>
        </w:rPr>
        <w:t>萬罰金</w:t>
      </w:r>
    </w:p>
    <w:p w:rsidR="001D26E8" w:rsidRPr="0096735A" w:rsidRDefault="001D26E8" w:rsidP="000267A7">
      <w:pPr>
        <w:outlineLvl w:val="1"/>
        <w:rPr>
          <w:szCs w:val="24"/>
        </w:rPr>
      </w:pPr>
      <w:r w:rsidRPr="0096735A">
        <w:rPr>
          <w:rFonts w:hint="eastAsia"/>
          <w:szCs w:val="24"/>
        </w:rPr>
        <w:t>（五）不正目的使用申報資料：第１２條第５項</w:t>
      </w:r>
    </w:p>
    <w:p w:rsidR="001D26E8" w:rsidRPr="0096735A" w:rsidRDefault="001D26E8" w:rsidP="000267A7">
      <w:pPr>
        <w:outlineLvl w:val="1"/>
        <w:rPr>
          <w:szCs w:val="24"/>
        </w:rPr>
      </w:pPr>
      <w:r>
        <w:rPr>
          <w:rFonts w:hint="eastAsia"/>
          <w:szCs w:val="24"/>
        </w:rPr>
        <w:t xml:space="preserve">　　　　　　　　　</w:t>
      </w:r>
      <w:r>
        <w:rPr>
          <w:szCs w:val="24"/>
        </w:rPr>
        <w:t>10</w:t>
      </w:r>
      <w:r w:rsidRPr="0096735A">
        <w:rPr>
          <w:rFonts w:hint="eastAsia"/>
          <w:szCs w:val="24"/>
        </w:rPr>
        <w:t>萬－</w:t>
      </w:r>
      <w:r>
        <w:rPr>
          <w:szCs w:val="24"/>
        </w:rPr>
        <w:t>200</w:t>
      </w:r>
      <w:r w:rsidRPr="0096735A">
        <w:rPr>
          <w:rFonts w:hint="eastAsia"/>
          <w:szCs w:val="24"/>
        </w:rPr>
        <w:t>萬罰</w:t>
      </w:r>
      <w:r>
        <w:rPr>
          <w:rFonts w:hint="eastAsia"/>
          <w:szCs w:val="24"/>
        </w:rPr>
        <w:t>鍰</w:t>
      </w:r>
    </w:p>
    <w:p w:rsidR="001D26E8" w:rsidRPr="0096735A" w:rsidRDefault="001D26E8" w:rsidP="000267A7">
      <w:pPr>
        <w:outlineLvl w:val="1"/>
        <w:rPr>
          <w:szCs w:val="24"/>
        </w:rPr>
      </w:pPr>
      <w:r w:rsidRPr="0096735A">
        <w:rPr>
          <w:rFonts w:hint="eastAsia"/>
          <w:szCs w:val="24"/>
        </w:rPr>
        <w:t>（六）裁罰確定之公</w:t>
      </w:r>
      <w:r>
        <w:rPr>
          <w:rFonts w:hint="eastAsia"/>
          <w:szCs w:val="24"/>
        </w:rPr>
        <w:t>布</w:t>
      </w:r>
      <w:r w:rsidRPr="0096735A">
        <w:rPr>
          <w:rFonts w:hint="eastAsia"/>
          <w:szCs w:val="24"/>
        </w:rPr>
        <w:t>姓名、刊登公報：第１２條第６項</w:t>
      </w:r>
    </w:p>
    <w:p w:rsidR="001D26E8" w:rsidRPr="0096735A" w:rsidRDefault="001D26E8" w:rsidP="000267A7">
      <w:pPr>
        <w:outlineLvl w:val="1"/>
        <w:rPr>
          <w:szCs w:val="24"/>
        </w:rPr>
      </w:pPr>
      <w:r w:rsidRPr="0096735A">
        <w:rPr>
          <w:rFonts w:hint="eastAsia"/>
          <w:szCs w:val="24"/>
        </w:rPr>
        <w:t>十、申請查閱：</w:t>
      </w:r>
    </w:p>
    <w:p w:rsidR="001D26E8" w:rsidRPr="0096735A" w:rsidRDefault="001D26E8" w:rsidP="000267A7">
      <w:pPr>
        <w:pStyle w:val="ListParagraph"/>
        <w:numPr>
          <w:ilvl w:val="0"/>
          <w:numId w:val="12"/>
        </w:numPr>
        <w:ind w:leftChars="0"/>
        <w:outlineLvl w:val="1"/>
        <w:rPr>
          <w:szCs w:val="24"/>
        </w:rPr>
      </w:pPr>
      <w:r w:rsidRPr="0096735A">
        <w:rPr>
          <w:rFonts w:hint="eastAsia"/>
          <w:szCs w:val="24"/>
        </w:rPr>
        <w:t>申請條件及程序</w:t>
      </w:r>
      <w:r w:rsidRPr="0096735A">
        <w:rPr>
          <w:szCs w:val="24"/>
        </w:rPr>
        <w:t>:</w:t>
      </w:r>
    </w:p>
    <w:p w:rsidR="001D26E8" w:rsidRPr="0081237B" w:rsidRDefault="001D26E8" w:rsidP="0081237B">
      <w:pPr>
        <w:outlineLvl w:val="1"/>
        <w:rPr>
          <w:szCs w:val="24"/>
        </w:rPr>
      </w:pPr>
      <w:r w:rsidRPr="0081237B">
        <w:rPr>
          <w:szCs w:val="24"/>
        </w:rPr>
        <w:t>1. .</w:t>
      </w:r>
      <w:r w:rsidRPr="0081237B">
        <w:rPr>
          <w:rFonts w:hint="eastAsia"/>
          <w:szCs w:val="24"/>
        </w:rPr>
        <w:t>限年滿</w:t>
      </w:r>
      <w:r w:rsidRPr="0081237B">
        <w:rPr>
          <w:szCs w:val="24"/>
        </w:rPr>
        <w:t>20</w:t>
      </w:r>
      <w:r w:rsidRPr="0081237B">
        <w:rPr>
          <w:rFonts w:hint="eastAsia"/>
          <w:szCs w:val="24"/>
        </w:rPr>
        <w:t>歲之本國民</w:t>
      </w:r>
    </w:p>
    <w:p w:rsidR="001D26E8" w:rsidRPr="0081237B" w:rsidRDefault="001D26E8" w:rsidP="0081237B">
      <w:pPr>
        <w:outlineLvl w:val="1"/>
        <w:rPr>
          <w:szCs w:val="24"/>
        </w:rPr>
      </w:pPr>
      <w:r w:rsidRPr="0081237B">
        <w:rPr>
          <w:szCs w:val="24"/>
        </w:rPr>
        <w:t xml:space="preserve">2. </w:t>
      </w:r>
      <w:r w:rsidRPr="0081237B">
        <w:rPr>
          <w:rFonts w:hint="eastAsia"/>
          <w:szCs w:val="24"/>
        </w:rPr>
        <w:t>填具申請書並簽名具結</w:t>
      </w:r>
      <w:r w:rsidRPr="0081237B">
        <w:rPr>
          <w:szCs w:val="24"/>
        </w:rPr>
        <w:t>:</w:t>
      </w:r>
      <w:r w:rsidRPr="0081237B">
        <w:rPr>
          <w:rFonts w:hint="eastAsia"/>
          <w:szCs w:val="24"/>
        </w:rPr>
        <w:t>非有正當理由，不得拒絕</w:t>
      </w:r>
    </w:p>
    <w:p w:rsidR="001D26E8" w:rsidRPr="0081237B" w:rsidRDefault="001D26E8" w:rsidP="0081237B">
      <w:pPr>
        <w:outlineLvl w:val="1"/>
        <w:rPr>
          <w:szCs w:val="24"/>
        </w:rPr>
      </w:pPr>
      <w:r w:rsidRPr="0081237B">
        <w:rPr>
          <w:szCs w:val="24"/>
        </w:rPr>
        <w:t xml:space="preserve">3. </w:t>
      </w:r>
      <w:r w:rsidRPr="0081237B">
        <w:rPr>
          <w:rFonts w:hint="eastAsia"/>
          <w:szCs w:val="24"/>
        </w:rPr>
        <w:t>指定查閱時間、場所，通知申請人到場查閱</w:t>
      </w:r>
    </w:p>
    <w:p w:rsidR="001D26E8" w:rsidRPr="0081237B" w:rsidRDefault="001D26E8" w:rsidP="0081237B">
      <w:pPr>
        <w:outlineLvl w:val="1"/>
        <w:rPr>
          <w:szCs w:val="24"/>
        </w:rPr>
      </w:pPr>
      <w:r w:rsidRPr="0081237B">
        <w:rPr>
          <w:szCs w:val="24"/>
        </w:rPr>
        <w:t xml:space="preserve">4. </w:t>
      </w:r>
      <w:r w:rsidRPr="0081237B">
        <w:rPr>
          <w:rFonts w:hint="eastAsia"/>
          <w:szCs w:val="24"/>
        </w:rPr>
        <w:t>須申請人親自到場查閱，不得委任他人</w:t>
      </w:r>
    </w:p>
    <w:p w:rsidR="001D26E8" w:rsidRPr="0081237B" w:rsidRDefault="001D26E8" w:rsidP="0081237B">
      <w:pPr>
        <w:outlineLvl w:val="1"/>
        <w:rPr>
          <w:szCs w:val="24"/>
        </w:rPr>
      </w:pPr>
      <w:r w:rsidRPr="0081237B">
        <w:rPr>
          <w:szCs w:val="24"/>
        </w:rPr>
        <w:t xml:space="preserve">5. </w:t>
      </w:r>
      <w:r w:rsidRPr="0081237B">
        <w:rPr>
          <w:rFonts w:hint="eastAsia"/>
          <w:szCs w:val="24"/>
        </w:rPr>
        <w:t>僅得閱覽，不得將資料攜出場外、不得抄錄、攝影、影印</w:t>
      </w:r>
    </w:p>
    <w:p w:rsidR="001D26E8" w:rsidRPr="0081237B" w:rsidRDefault="001D26E8" w:rsidP="0081237B">
      <w:pPr>
        <w:outlineLvl w:val="1"/>
        <w:rPr>
          <w:szCs w:val="24"/>
        </w:rPr>
      </w:pPr>
      <w:r w:rsidRPr="0081237B">
        <w:rPr>
          <w:szCs w:val="24"/>
        </w:rPr>
        <w:t xml:space="preserve">6. </w:t>
      </w:r>
      <w:r w:rsidRPr="0081237B">
        <w:rPr>
          <w:rFonts w:hint="eastAsia"/>
          <w:szCs w:val="24"/>
        </w:rPr>
        <w:t>若違反規定涉及刑事責任者，函請檢察機關偵辦</w:t>
      </w:r>
    </w:p>
    <w:p w:rsidR="001D26E8" w:rsidRPr="0081237B" w:rsidRDefault="001D26E8" w:rsidP="0081237B">
      <w:pPr>
        <w:outlineLvl w:val="1"/>
        <w:rPr>
          <w:szCs w:val="24"/>
        </w:rPr>
      </w:pPr>
      <w:r w:rsidRPr="0081237B">
        <w:rPr>
          <w:szCs w:val="24"/>
        </w:rPr>
        <w:t>7. .</w:t>
      </w:r>
      <w:r w:rsidRPr="0081237B">
        <w:rPr>
          <w:rFonts w:hint="eastAsia"/>
          <w:szCs w:val="24"/>
        </w:rPr>
        <w:t>查閱時應指派專人在場</w:t>
      </w:r>
    </w:p>
    <w:p w:rsidR="001D26E8" w:rsidRPr="0081237B" w:rsidRDefault="001D26E8" w:rsidP="0081237B">
      <w:pPr>
        <w:outlineLvl w:val="1"/>
        <w:rPr>
          <w:szCs w:val="24"/>
        </w:rPr>
      </w:pPr>
      <w:r w:rsidRPr="0081237B">
        <w:rPr>
          <w:szCs w:val="24"/>
        </w:rPr>
        <w:t xml:space="preserve">8. </w:t>
      </w:r>
      <w:r w:rsidRPr="0081237B">
        <w:rPr>
          <w:rFonts w:hint="eastAsia"/>
          <w:szCs w:val="24"/>
        </w:rPr>
        <w:t>設置查閱登記簿</w:t>
      </w:r>
    </w:p>
    <w:p w:rsidR="001D26E8" w:rsidRDefault="001D26E8" w:rsidP="000267A7">
      <w:pPr>
        <w:outlineLvl w:val="1"/>
        <w:rPr>
          <w:szCs w:val="24"/>
        </w:rPr>
      </w:pPr>
      <w:r w:rsidRPr="0096735A">
        <w:rPr>
          <w:szCs w:val="24"/>
        </w:rPr>
        <w:t>(</w:t>
      </w:r>
      <w:r w:rsidRPr="0096735A">
        <w:rPr>
          <w:rFonts w:hint="eastAsia"/>
          <w:szCs w:val="24"/>
        </w:rPr>
        <w:t>二</w:t>
      </w:r>
      <w:r w:rsidRPr="0096735A">
        <w:rPr>
          <w:szCs w:val="24"/>
        </w:rPr>
        <w:t>)</w:t>
      </w:r>
      <w:r w:rsidRPr="0096735A">
        <w:rPr>
          <w:rFonts w:hint="eastAsia"/>
          <w:szCs w:val="24"/>
        </w:rPr>
        <w:t>限制</w:t>
      </w:r>
      <w:r w:rsidRPr="0096735A">
        <w:rPr>
          <w:szCs w:val="24"/>
        </w:rPr>
        <w:t>:</w:t>
      </w:r>
    </w:p>
    <w:p w:rsidR="001D26E8" w:rsidRDefault="001D26E8" w:rsidP="000267A7">
      <w:pPr>
        <w:outlineLvl w:val="1"/>
        <w:rPr>
          <w:szCs w:val="24"/>
        </w:rPr>
      </w:pPr>
      <w:r>
        <w:rPr>
          <w:szCs w:val="24"/>
        </w:rPr>
        <w:t xml:space="preserve">1. </w:t>
      </w:r>
      <w:r w:rsidRPr="0096735A">
        <w:rPr>
          <w:rFonts w:hint="eastAsia"/>
          <w:szCs w:val="24"/>
        </w:rPr>
        <w:t>對同一申報人，每年限查一次</w:t>
      </w:r>
    </w:p>
    <w:p w:rsidR="001D26E8" w:rsidRPr="0096735A" w:rsidRDefault="001D26E8" w:rsidP="000267A7">
      <w:pPr>
        <w:outlineLvl w:val="1"/>
        <w:rPr>
          <w:szCs w:val="24"/>
        </w:rPr>
      </w:pPr>
      <w:r>
        <w:rPr>
          <w:szCs w:val="24"/>
        </w:rPr>
        <w:t xml:space="preserve">2. </w:t>
      </w:r>
      <w:r w:rsidRPr="0096735A">
        <w:rPr>
          <w:rFonts w:hint="eastAsia"/>
          <w:szCs w:val="24"/>
        </w:rPr>
        <w:t xml:space="preserve">一次限查一人　</w:t>
      </w:r>
    </w:p>
    <w:p w:rsidR="001D26E8" w:rsidRPr="0096735A" w:rsidRDefault="001D26E8" w:rsidP="00D701E7">
      <w:pPr>
        <w:widowControl/>
        <w:outlineLvl w:val="1"/>
        <w:rPr>
          <w:rFonts w:ascii="新細明體"/>
          <w:szCs w:val="24"/>
        </w:rPr>
      </w:pPr>
      <w:r w:rsidRPr="0096735A">
        <w:rPr>
          <w:rFonts w:ascii="新細明體" w:hAnsi="新細明體" w:hint="eastAsia"/>
          <w:szCs w:val="24"/>
        </w:rPr>
        <w:t>十一、</w:t>
      </w:r>
      <w:r w:rsidRPr="0096735A">
        <w:rPr>
          <w:rFonts w:ascii="新細明體" w:hAnsi="新細明體" w:hint="eastAsia"/>
          <w:bCs/>
          <w:szCs w:val="24"/>
        </w:rPr>
        <w:t>常見申報疏失或錯誤態樣</w:t>
      </w:r>
    </w:p>
    <w:tbl>
      <w:tblPr>
        <w:tblW w:w="8100" w:type="dxa"/>
        <w:tblCellSpacing w:w="0" w:type="dxa"/>
        <w:tblCellMar>
          <w:left w:w="0" w:type="dxa"/>
          <w:right w:w="0" w:type="dxa"/>
        </w:tblCellMar>
        <w:tblLook w:val="00A0"/>
      </w:tblPr>
      <w:tblGrid>
        <w:gridCol w:w="3188"/>
        <w:gridCol w:w="4912"/>
      </w:tblGrid>
      <w:tr w:rsidR="001D26E8" w:rsidRPr="00B72B87" w:rsidTr="00046571">
        <w:trPr>
          <w:trHeight w:val="258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w:t>
            </w:r>
            <w:r w:rsidRPr="00B72B87">
              <w:rPr>
                <w:rFonts w:hint="eastAsia"/>
                <w:szCs w:val="24"/>
              </w:rPr>
              <w:t>未遵期申報</w:t>
            </w:r>
            <w:r w:rsidRPr="00B72B87">
              <w:rPr>
                <w:szCs w:val="24"/>
              </w:rPr>
              <w:t xml:space="preserve"> </w:t>
            </w:r>
          </w:p>
          <w:p w:rsidR="001D26E8" w:rsidRPr="00B72B87" w:rsidRDefault="001D26E8" w:rsidP="00E74AB1">
            <w:pPr>
              <w:widowControl/>
              <w:outlineLvl w:val="1"/>
              <w:rPr>
                <w:szCs w:val="24"/>
              </w:rPr>
            </w:pPr>
            <w:r w:rsidRPr="00B72B87">
              <w:rPr>
                <w:szCs w:val="24"/>
              </w:rPr>
              <w:t>(1)</w:t>
            </w:r>
            <w:r w:rsidRPr="00B72B87">
              <w:rPr>
                <w:rFonts w:hint="eastAsia"/>
                <w:szCs w:val="24"/>
              </w:rPr>
              <w:t>到職日</w:t>
            </w:r>
            <w:r w:rsidRPr="00B72B87">
              <w:rPr>
                <w:szCs w:val="24"/>
              </w:rPr>
              <w:t>3</w:t>
            </w:r>
            <w:r w:rsidRPr="00B72B87">
              <w:rPr>
                <w:rFonts w:hint="eastAsia"/>
                <w:szCs w:val="24"/>
              </w:rPr>
              <w:t>個月內申報</w:t>
            </w:r>
            <w:r w:rsidRPr="00B72B87">
              <w:rPr>
                <w:szCs w:val="24"/>
              </w:rPr>
              <w:t xml:space="preserve"> </w:t>
            </w:r>
          </w:p>
          <w:p w:rsidR="001D26E8" w:rsidRPr="00B72B87" w:rsidRDefault="001D26E8" w:rsidP="00E74AB1">
            <w:pPr>
              <w:widowControl/>
              <w:outlineLvl w:val="1"/>
              <w:rPr>
                <w:szCs w:val="24"/>
              </w:rPr>
            </w:pPr>
            <w:r w:rsidRPr="00B72B87">
              <w:rPr>
                <w:szCs w:val="24"/>
              </w:rPr>
              <w:t>(2)</w:t>
            </w:r>
            <w:r w:rsidRPr="00B72B87">
              <w:rPr>
                <w:rFonts w:hint="eastAsia"/>
                <w:szCs w:val="24"/>
              </w:rPr>
              <w:t>每年</w:t>
            </w:r>
            <w:r w:rsidRPr="00B72B87">
              <w:rPr>
                <w:szCs w:val="24"/>
              </w:rPr>
              <w:t>11</w:t>
            </w:r>
            <w:r w:rsidRPr="00B72B87">
              <w:rPr>
                <w:rFonts w:hint="eastAsia"/>
                <w:szCs w:val="24"/>
              </w:rPr>
              <w:t>月</w:t>
            </w:r>
            <w:r w:rsidRPr="00B72B87">
              <w:rPr>
                <w:szCs w:val="24"/>
              </w:rPr>
              <w:t>1</w:t>
            </w:r>
            <w:r w:rsidRPr="00B72B87">
              <w:rPr>
                <w:rFonts w:hint="eastAsia"/>
                <w:szCs w:val="24"/>
              </w:rPr>
              <w:t>日至</w:t>
            </w:r>
            <w:r w:rsidRPr="00B72B87">
              <w:rPr>
                <w:szCs w:val="24"/>
              </w:rPr>
              <w:t>12</w:t>
            </w:r>
            <w:r w:rsidRPr="00B72B87">
              <w:rPr>
                <w:rFonts w:hint="eastAsia"/>
                <w:szCs w:val="24"/>
              </w:rPr>
              <w:t>月</w:t>
            </w:r>
            <w:r w:rsidRPr="00B72B87">
              <w:rPr>
                <w:szCs w:val="24"/>
              </w:rPr>
              <w:t>31</w:t>
            </w:r>
            <w:r w:rsidRPr="00B72B87">
              <w:rPr>
                <w:rFonts w:hint="eastAsia"/>
                <w:szCs w:val="24"/>
              </w:rPr>
              <w:t>日定期申報（如已辦理到職申報，當年免定期申報）</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rFonts w:hint="eastAsia"/>
                <w:szCs w:val="24"/>
              </w:rPr>
              <w:t>勿於期限將屆才填寫，致偶發事件而逾期，蓋本法所定應申報之公職人員或為政務官或至少為主管級之行政人員，本即事多任重，然大抵均能按時申報，且立法時已考量公職人員業務繁忙程度，乃訂定</w:t>
            </w:r>
            <w:r w:rsidRPr="00B72B87">
              <w:rPr>
                <w:szCs w:val="24"/>
              </w:rPr>
              <w:t>3</w:t>
            </w:r>
            <w:r w:rsidRPr="00B72B87">
              <w:rPr>
                <w:rFonts w:hint="eastAsia"/>
                <w:szCs w:val="24"/>
              </w:rPr>
              <w:t>個月就</w:t>
            </w:r>
            <w:r w:rsidRPr="00B72B87">
              <w:rPr>
                <w:szCs w:val="24"/>
              </w:rPr>
              <w:t>(</w:t>
            </w:r>
            <w:r w:rsidRPr="00B72B87">
              <w:rPr>
                <w:rFonts w:hint="eastAsia"/>
                <w:szCs w:val="24"/>
              </w:rPr>
              <w:t>到</w:t>
            </w:r>
            <w:r w:rsidRPr="00B72B87">
              <w:rPr>
                <w:szCs w:val="24"/>
              </w:rPr>
              <w:t>)</w:t>
            </w:r>
            <w:r w:rsidRPr="00B72B87">
              <w:rPr>
                <w:rFonts w:hint="eastAsia"/>
                <w:szCs w:val="24"/>
              </w:rPr>
              <w:t>職申報及</w:t>
            </w:r>
            <w:r w:rsidRPr="00B72B87">
              <w:rPr>
                <w:szCs w:val="24"/>
              </w:rPr>
              <w:t>2</w:t>
            </w:r>
            <w:r w:rsidRPr="00B72B87">
              <w:rPr>
                <w:rFonts w:hint="eastAsia"/>
                <w:szCs w:val="24"/>
              </w:rPr>
              <w:t>個月定期申報期限，除確有長達</w:t>
            </w:r>
            <w:r w:rsidRPr="00B72B87">
              <w:rPr>
                <w:szCs w:val="24"/>
              </w:rPr>
              <w:t>3/2</w:t>
            </w:r>
            <w:r w:rsidRPr="00B72B87">
              <w:rPr>
                <w:rFonts w:hint="eastAsia"/>
                <w:szCs w:val="24"/>
              </w:rPr>
              <w:t>個月不可抗力事件，餘均非屬正當事由。</w:t>
            </w:r>
          </w:p>
        </w:tc>
      </w:tr>
      <w:tr w:rsidR="001D26E8" w:rsidRPr="00B72B87" w:rsidTr="0004657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2.</w:t>
            </w:r>
            <w:r w:rsidRPr="00B72B87">
              <w:rPr>
                <w:rFonts w:hint="eastAsia"/>
                <w:szCs w:val="24"/>
              </w:rPr>
              <w:t>漏申報配偶財產</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rFonts w:hint="eastAsia"/>
                <w:szCs w:val="24"/>
              </w:rPr>
              <w:t>申報本人、配偶、未成年子女財產為法定義務，夫妻財產獨立管理、配偶不配合等均非正當事由。</w:t>
            </w:r>
          </w:p>
        </w:tc>
      </w:tr>
      <w:tr w:rsidR="001D26E8" w:rsidRPr="00B72B87" w:rsidTr="00E74AB1">
        <w:trPr>
          <w:trHeight w:val="1755"/>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3.</w:t>
            </w:r>
            <w:r w:rsidRPr="00B72B87">
              <w:rPr>
                <w:rFonts w:hint="eastAsia"/>
                <w:szCs w:val="24"/>
              </w:rPr>
              <w:t>漏申報繼承之不動產（含配偶繼承）</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w:t>
            </w:r>
            <w:r w:rsidRPr="00B72B87">
              <w:rPr>
                <w:rFonts w:hint="eastAsia"/>
                <w:szCs w:val="24"/>
              </w:rPr>
              <w:t>繼承登記時應出具身分證件、印章，表示已知悉，交其他親屬代辦、稅金由他共有人繳納等均非屬正當事由。</w:t>
            </w:r>
            <w:r w:rsidRPr="00B72B87">
              <w:rPr>
                <w:szCs w:val="24"/>
              </w:rPr>
              <w:t xml:space="preserve"> </w:t>
            </w:r>
          </w:p>
          <w:p w:rsidR="001D26E8" w:rsidRPr="00B72B87" w:rsidRDefault="001D26E8" w:rsidP="00E74AB1">
            <w:pPr>
              <w:widowControl/>
              <w:outlineLvl w:val="1"/>
              <w:rPr>
                <w:szCs w:val="24"/>
              </w:rPr>
            </w:pPr>
            <w:r w:rsidRPr="00B72B87">
              <w:rPr>
                <w:szCs w:val="24"/>
              </w:rPr>
              <w:t>(2)</w:t>
            </w:r>
            <w:r w:rsidRPr="00B72B87">
              <w:rPr>
                <w:rFonts w:hint="eastAsia"/>
                <w:szCs w:val="24"/>
              </w:rPr>
              <w:t>持分低、或為道路用地、所有權狀尚未核發等均非屬正當事由。</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4.</w:t>
            </w:r>
            <w:r w:rsidRPr="00B72B87">
              <w:rPr>
                <w:rFonts w:hint="eastAsia"/>
                <w:szCs w:val="24"/>
              </w:rPr>
              <w:t>漏申報親友以申報人（或配偶、未成年子女）名義購置之財產</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rFonts w:hint="eastAsia"/>
                <w:szCs w:val="24"/>
              </w:rPr>
              <w:t>購買時、開戶時應出具身分證件、印章，表示已知悉，應於申報前詳查。</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5.</w:t>
            </w:r>
            <w:r w:rsidRPr="00B72B87">
              <w:rPr>
                <w:rFonts w:hint="eastAsia"/>
                <w:szCs w:val="24"/>
              </w:rPr>
              <w:t>存摺係交親人使用</w:t>
            </w:r>
          </w:p>
          <w:p w:rsidR="001D26E8" w:rsidRPr="00B72B87" w:rsidRDefault="001D26E8" w:rsidP="00E74AB1">
            <w:pPr>
              <w:widowControl/>
              <w:outlineLvl w:val="1"/>
              <w:rPr>
                <w:szCs w:val="24"/>
              </w:rPr>
            </w:pP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rFonts w:hint="eastAsia"/>
                <w:szCs w:val="24"/>
              </w:rPr>
              <w:t>應明知其名下有此借他人使用之帳戶，就權利外觀而言，即屬其所有，而應查明申報，否則亦應於申報表備註欄載明，俾供調查</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6.</w:t>
            </w:r>
            <w:r w:rsidRPr="00B72B87">
              <w:rPr>
                <w:rFonts w:hint="eastAsia"/>
                <w:szCs w:val="24"/>
              </w:rPr>
              <w:t>漏申報房屋座落之基地</w:t>
            </w:r>
            <w:r w:rsidRPr="00B72B87">
              <w:rPr>
                <w:szCs w:val="24"/>
              </w:rPr>
              <w:t xml:space="preserve"> </w:t>
            </w: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rFonts w:hint="eastAsia"/>
                <w:szCs w:val="24"/>
              </w:rPr>
              <w:t>房屋及基地</w:t>
            </w:r>
            <w:r w:rsidRPr="00B72B87">
              <w:rPr>
                <w:szCs w:val="24"/>
              </w:rPr>
              <w:t>(1)</w:t>
            </w:r>
            <w:r w:rsidRPr="00B72B87">
              <w:rPr>
                <w:rFonts w:hint="eastAsia"/>
                <w:szCs w:val="24"/>
              </w:rPr>
              <w:t>為獨立交易客體，可為不同人所有；</w:t>
            </w:r>
            <w:r w:rsidRPr="00B72B87">
              <w:rPr>
                <w:szCs w:val="24"/>
              </w:rPr>
              <w:t>(2)</w:t>
            </w:r>
            <w:r w:rsidRPr="00B72B87">
              <w:rPr>
                <w:rFonts w:hint="eastAsia"/>
                <w:szCs w:val="24"/>
              </w:rPr>
              <w:t>如屬同一人所有，既申報表上分屬不同欄位，應各別申報。</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7.</w:t>
            </w:r>
            <w:r w:rsidRPr="00B72B87">
              <w:rPr>
                <w:rFonts w:hint="eastAsia"/>
                <w:szCs w:val="24"/>
              </w:rPr>
              <w:t>以為房屋無所有權狀或無庸繳房屋稅就不用申報</w:t>
            </w:r>
            <w:r w:rsidRPr="00B72B87">
              <w:rPr>
                <w:szCs w:val="24"/>
              </w:rPr>
              <w:t xml:space="preserve"> </w:t>
            </w: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rFonts w:hint="eastAsia"/>
                <w:szCs w:val="24"/>
              </w:rPr>
              <w:t>最高法院</w:t>
            </w:r>
            <w:r w:rsidRPr="00B72B87">
              <w:rPr>
                <w:szCs w:val="24"/>
              </w:rPr>
              <w:t>63</w:t>
            </w:r>
            <w:r w:rsidRPr="00B72B87">
              <w:rPr>
                <w:rFonts w:hint="eastAsia"/>
                <w:szCs w:val="24"/>
              </w:rPr>
              <w:t>年度第</w:t>
            </w:r>
            <w:r w:rsidRPr="00B72B87">
              <w:rPr>
                <w:szCs w:val="24"/>
              </w:rPr>
              <w:t>6</w:t>
            </w:r>
            <w:r w:rsidRPr="00B72B87">
              <w:rPr>
                <w:rFonts w:hint="eastAsia"/>
                <w:szCs w:val="24"/>
              </w:rPr>
              <w:t>次民庭庭推總會決議：依民法第</w:t>
            </w:r>
            <w:r w:rsidRPr="00B72B87">
              <w:rPr>
                <w:szCs w:val="24"/>
              </w:rPr>
              <w:t>66</w:t>
            </w:r>
            <w:r w:rsidRPr="00B72B87">
              <w:rPr>
                <w:rFonts w:hint="eastAsia"/>
                <w:szCs w:val="24"/>
              </w:rPr>
              <w:t>條第</w:t>
            </w:r>
            <w:r w:rsidRPr="00B72B87">
              <w:rPr>
                <w:szCs w:val="24"/>
              </w:rPr>
              <w:t>1</w:t>
            </w:r>
            <w:r w:rsidRPr="00B72B87">
              <w:rPr>
                <w:rFonts w:hint="eastAsia"/>
                <w:szCs w:val="24"/>
              </w:rPr>
              <w:t>項規定，係屬土地之定著物，即或屋頂尚未完全完工，倘已足避風雨，可達經濟上使用之目的即屬之，不以辦理所有權登記為必要；填門牌號碼即可。</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8.</w:t>
            </w:r>
            <w:r w:rsidRPr="00B72B87">
              <w:rPr>
                <w:rFonts w:hint="eastAsia"/>
                <w:szCs w:val="24"/>
              </w:rPr>
              <w:t>誤認每筆存款達</w:t>
            </w:r>
            <w:r w:rsidRPr="00B72B87">
              <w:rPr>
                <w:szCs w:val="24"/>
              </w:rPr>
              <w:t>100</w:t>
            </w:r>
            <w:r w:rsidRPr="00B72B87">
              <w:rPr>
                <w:rFonts w:hint="eastAsia"/>
                <w:szCs w:val="24"/>
              </w:rPr>
              <w:t>萬元才須申報</w:t>
            </w:r>
            <w:r w:rsidRPr="00B72B87">
              <w:rPr>
                <w:szCs w:val="24"/>
              </w:rPr>
              <w:t xml:space="preserve"> </w:t>
            </w:r>
          </w:p>
          <w:p w:rsidR="001D26E8" w:rsidRPr="00B72B87" w:rsidRDefault="001D26E8" w:rsidP="00E74AB1">
            <w:pPr>
              <w:widowControl/>
              <w:outlineLvl w:val="1"/>
              <w:rPr>
                <w:szCs w:val="24"/>
              </w:rPr>
            </w:pP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w:t>
            </w:r>
            <w:r w:rsidRPr="00B72B87">
              <w:rPr>
                <w:rFonts w:hint="eastAsia"/>
                <w:szCs w:val="24"/>
              </w:rPr>
              <w:t>所有存款總額達</w:t>
            </w:r>
            <w:r w:rsidRPr="00B72B87">
              <w:rPr>
                <w:szCs w:val="24"/>
              </w:rPr>
              <w:t>100</w:t>
            </w:r>
            <w:r w:rsidRPr="00B72B87">
              <w:rPr>
                <w:rFonts w:hint="eastAsia"/>
                <w:szCs w:val="24"/>
              </w:rPr>
              <w:t>萬元，即應申報全部存款。</w:t>
            </w:r>
            <w:r w:rsidRPr="00B72B87">
              <w:rPr>
                <w:szCs w:val="24"/>
              </w:rPr>
              <w:t xml:space="preserve"> </w:t>
            </w:r>
          </w:p>
          <w:p w:rsidR="001D26E8" w:rsidRPr="00B72B87" w:rsidRDefault="001D26E8" w:rsidP="00046571">
            <w:pPr>
              <w:widowControl/>
              <w:outlineLvl w:val="1"/>
              <w:rPr>
                <w:szCs w:val="24"/>
              </w:rPr>
            </w:pPr>
            <w:r w:rsidRPr="00B72B87">
              <w:rPr>
                <w:szCs w:val="24"/>
              </w:rPr>
              <w:t>(2)</w:t>
            </w:r>
            <w:r w:rsidRPr="00B72B87">
              <w:rPr>
                <w:rFonts w:hint="eastAsia"/>
                <w:szCs w:val="24"/>
              </w:rPr>
              <w:t>存款包含存放於銀行、郵局、信用合作社、全國農業金庫、漁會信用部等機構之支票存款、活期存款、定期存款、儲蓄存款、優惠存款、綜合存款、可轉讓定期存單等金融事業主管機關（構）核定之各種存款，包括新臺幣、外幣</w:t>
            </w:r>
            <w:r w:rsidRPr="00B72B87">
              <w:rPr>
                <w:szCs w:val="24"/>
              </w:rPr>
              <w:t>(</w:t>
            </w:r>
            <w:r w:rsidRPr="00B72B87">
              <w:rPr>
                <w:rFonts w:hint="eastAsia"/>
                <w:szCs w:val="24"/>
              </w:rPr>
              <w:t>匯</w:t>
            </w:r>
            <w:r w:rsidRPr="00B72B87">
              <w:rPr>
                <w:szCs w:val="24"/>
              </w:rPr>
              <w:t>)</w:t>
            </w:r>
            <w:r w:rsidRPr="00B72B87">
              <w:rPr>
                <w:rFonts w:hint="eastAsia"/>
                <w:szCs w:val="24"/>
              </w:rPr>
              <w:t>及其他幣別之存款在內。</w:t>
            </w:r>
            <w:r w:rsidRPr="00B72B87">
              <w:rPr>
                <w:szCs w:val="24"/>
              </w:rPr>
              <w:t xml:space="preserve"> </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9.</w:t>
            </w:r>
            <w:r w:rsidRPr="00B72B87">
              <w:rPr>
                <w:rFonts w:hint="eastAsia"/>
                <w:szCs w:val="24"/>
              </w:rPr>
              <w:t>未於申報日補登存摺詳查存款餘額，僅憑記憶申報，或逕以前</w:t>
            </w:r>
            <w:r w:rsidRPr="00B72B87">
              <w:rPr>
                <w:szCs w:val="24"/>
              </w:rPr>
              <w:t>1</w:t>
            </w:r>
            <w:r w:rsidRPr="00B72B87">
              <w:rPr>
                <w:rFonts w:hint="eastAsia"/>
                <w:szCs w:val="24"/>
              </w:rPr>
              <w:t>年之申報資料草率填報</w:t>
            </w:r>
            <w:r w:rsidRPr="00B72B87">
              <w:rPr>
                <w:szCs w:val="24"/>
              </w:rPr>
              <w:t xml:space="preserve"> </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rFonts w:hint="eastAsia"/>
                <w:szCs w:val="24"/>
              </w:rPr>
              <w:t>存款部分應於最接近申報日前往金融機構登簿查詢。</w:t>
            </w:r>
          </w:p>
          <w:p w:rsidR="001D26E8" w:rsidRPr="00B72B87" w:rsidRDefault="001D26E8" w:rsidP="00E74AB1">
            <w:pPr>
              <w:widowControl/>
              <w:outlineLvl w:val="1"/>
              <w:rPr>
                <w:szCs w:val="24"/>
              </w:rPr>
            </w:pP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10.</w:t>
            </w:r>
            <w:r w:rsidRPr="00B72B87">
              <w:rPr>
                <w:rFonts w:hint="eastAsia"/>
                <w:szCs w:val="24"/>
              </w:rPr>
              <w:t>誤認上櫃股票不需申報、未申報交易價低於面額</w:t>
            </w:r>
            <w:r w:rsidRPr="00B72B87">
              <w:rPr>
                <w:szCs w:val="24"/>
              </w:rPr>
              <w:t>10</w:t>
            </w:r>
            <w:r w:rsidRPr="00B72B87">
              <w:rPr>
                <w:rFonts w:hint="eastAsia"/>
                <w:szCs w:val="24"/>
              </w:rPr>
              <w:t>元（俗稱水餃股）之上市股票</w:t>
            </w:r>
            <w:r w:rsidRPr="00B72B87">
              <w:rPr>
                <w:szCs w:val="24"/>
              </w:rPr>
              <w:t xml:space="preserve"> </w:t>
            </w:r>
          </w:p>
          <w:p w:rsidR="001D26E8" w:rsidRPr="00B72B87" w:rsidRDefault="001D26E8" w:rsidP="00E74AB1">
            <w:pPr>
              <w:widowControl/>
              <w:outlineLvl w:val="1"/>
              <w:rPr>
                <w:szCs w:val="24"/>
              </w:rPr>
            </w:pP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w:t>
            </w:r>
            <w:r w:rsidRPr="00B72B87">
              <w:rPr>
                <w:rFonts w:hint="eastAsia"/>
                <w:szCs w:val="24"/>
              </w:rPr>
              <w:t>標準：所有的有價證券達</w:t>
            </w:r>
            <w:r w:rsidRPr="00B72B87">
              <w:rPr>
                <w:szCs w:val="24"/>
              </w:rPr>
              <w:t>100</w:t>
            </w:r>
            <w:r w:rsidRPr="00B72B87">
              <w:rPr>
                <w:rFonts w:hint="eastAsia"/>
                <w:szCs w:val="24"/>
              </w:rPr>
              <w:t>萬，則所有的有價證券都應申報。</w:t>
            </w:r>
            <w:r w:rsidRPr="00B72B87">
              <w:rPr>
                <w:szCs w:val="24"/>
              </w:rPr>
              <w:t xml:space="preserve"> </w:t>
            </w:r>
          </w:p>
          <w:p w:rsidR="001D26E8" w:rsidRPr="00B72B87" w:rsidRDefault="001D26E8" w:rsidP="00E74AB1">
            <w:pPr>
              <w:widowControl/>
              <w:outlineLvl w:val="1"/>
              <w:rPr>
                <w:szCs w:val="24"/>
              </w:rPr>
            </w:pPr>
            <w:r w:rsidRPr="00B72B87">
              <w:rPr>
                <w:szCs w:val="24"/>
              </w:rPr>
              <w:t>(2)</w:t>
            </w:r>
            <w:r w:rsidRPr="00B72B87">
              <w:rPr>
                <w:rFonts w:hint="eastAsia"/>
                <w:szCs w:val="24"/>
              </w:rPr>
              <w:t>現今上市上櫃股票已採集保制度，只須登簿查詢，即可明瞭持有股票現狀，下市或多年未進出均非屬漏未申報之正當事由。</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szCs w:val="24"/>
              </w:rPr>
              <w:t>11.</w:t>
            </w:r>
            <w:r w:rsidRPr="00B72B87">
              <w:rPr>
                <w:rFonts w:hint="eastAsia"/>
                <w:szCs w:val="24"/>
              </w:rPr>
              <w:t>漏申報存款之利息及股票股利</w:t>
            </w:r>
            <w:r w:rsidRPr="00B72B87">
              <w:rPr>
                <w:szCs w:val="24"/>
              </w:rPr>
              <w:t xml:space="preserve"> </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rFonts w:hint="eastAsia"/>
                <w:szCs w:val="24"/>
              </w:rPr>
              <w:t>如</w:t>
            </w:r>
            <w:r w:rsidRPr="00B72B87">
              <w:rPr>
                <w:szCs w:val="24"/>
              </w:rPr>
              <w:t>8</w:t>
            </w:r>
            <w:r w:rsidRPr="00B72B87">
              <w:rPr>
                <w:rFonts w:hint="eastAsia"/>
                <w:szCs w:val="24"/>
              </w:rPr>
              <w:t>、</w:t>
            </w:r>
            <w:r w:rsidRPr="00B72B87">
              <w:rPr>
                <w:szCs w:val="24"/>
              </w:rPr>
              <w:t>9</w:t>
            </w:r>
            <w:r w:rsidRPr="00B72B87">
              <w:rPr>
                <w:rFonts w:hint="eastAsia"/>
                <w:szCs w:val="24"/>
              </w:rPr>
              <w:t>點，只要於最接近申報日登簿查詢，即無此溢漏報情事。</w:t>
            </w:r>
            <w:r w:rsidRPr="00B72B87">
              <w:rPr>
                <w:szCs w:val="24"/>
              </w:rPr>
              <w:t xml:space="preserve"> </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szCs w:val="24"/>
              </w:rPr>
              <w:t>12.</w:t>
            </w:r>
            <w:r w:rsidRPr="00B72B87">
              <w:rPr>
                <w:rFonts w:hint="eastAsia"/>
                <w:szCs w:val="24"/>
              </w:rPr>
              <w:t>以為漏報才要罰，多填一些存款</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rFonts w:hint="eastAsia"/>
                <w:szCs w:val="24"/>
              </w:rPr>
              <w:t>「溢報」也是申報不實的一種樣態，並令人質疑是否預設有財產進帳。</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szCs w:val="24"/>
              </w:rPr>
              <w:t>13.</w:t>
            </w:r>
            <w:r w:rsidRPr="00B72B87">
              <w:rPr>
                <w:rFonts w:hint="eastAsia"/>
                <w:szCs w:val="24"/>
              </w:rPr>
              <w:t>申報債務（如貸款）未扣除已償還金額</w:t>
            </w:r>
            <w:r w:rsidRPr="00B72B87">
              <w:rPr>
                <w:szCs w:val="24"/>
              </w:rPr>
              <w:t xml:space="preserve"> </w:t>
            </w: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rFonts w:hint="eastAsia"/>
                <w:szCs w:val="24"/>
              </w:rPr>
              <w:t>申報財產（含債務）係以申報日為基準，若以初貸金額申報，則屬溢報債務。</w:t>
            </w:r>
            <w:r w:rsidRPr="00B72B87">
              <w:rPr>
                <w:szCs w:val="24"/>
              </w:rPr>
              <w:t xml:space="preserve"> </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14.</w:t>
            </w:r>
            <w:r w:rsidRPr="00B72B87">
              <w:rPr>
                <w:rFonts w:hint="eastAsia"/>
                <w:szCs w:val="24"/>
              </w:rPr>
              <w:t>擅自扣抵</w:t>
            </w: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rFonts w:hint="eastAsia"/>
                <w:szCs w:val="24"/>
              </w:rPr>
              <w:t>土地房屋係貸款買受，因申報時貸款未還清，故連同貸款均未申報，則同時漏報土地、房屋及貸款。</w:t>
            </w:r>
          </w:p>
        </w:tc>
      </w:tr>
      <w:tr w:rsidR="001D26E8" w:rsidRPr="00B72B87" w:rsidTr="00E74AB1">
        <w:trPr>
          <w:trHeight w:val="930"/>
          <w:tblCellSpacing w:w="0" w:type="dxa"/>
        </w:trPr>
        <w:tc>
          <w:tcPr>
            <w:tcW w:w="3188" w:type="dxa"/>
            <w:tcBorders>
              <w:top w:val="single" w:sz="8" w:space="0" w:color="000000"/>
              <w:left w:val="single" w:sz="8" w:space="0" w:color="000000"/>
              <w:bottom w:val="single" w:sz="8" w:space="0" w:color="000000"/>
              <w:right w:val="single" w:sz="8" w:space="0" w:color="000000"/>
            </w:tcBorders>
          </w:tcPr>
          <w:p w:rsidR="001D26E8" w:rsidRPr="00B72B87" w:rsidRDefault="001D26E8" w:rsidP="00E74AB1">
            <w:pPr>
              <w:widowControl/>
              <w:outlineLvl w:val="1"/>
              <w:rPr>
                <w:szCs w:val="24"/>
              </w:rPr>
            </w:pPr>
            <w:r w:rsidRPr="00B72B87">
              <w:rPr>
                <w:szCs w:val="24"/>
              </w:rPr>
              <w:t>15.</w:t>
            </w:r>
            <w:r w:rsidRPr="00B72B87">
              <w:rPr>
                <w:rFonts w:hint="eastAsia"/>
                <w:b/>
                <w:bCs/>
                <w:szCs w:val="24"/>
              </w:rPr>
              <w:t>誤認申報日期（財產資料基準日）須與申報表送達政風單位之日期相同</w:t>
            </w:r>
          </w:p>
          <w:p w:rsidR="001D26E8" w:rsidRPr="00B72B87" w:rsidRDefault="001D26E8" w:rsidP="00E74AB1">
            <w:pPr>
              <w:widowControl/>
              <w:outlineLvl w:val="1"/>
              <w:rPr>
                <w:szCs w:val="24"/>
              </w:rPr>
            </w:pPr>
          </w:p>
        </w:tc>
        <w:tc>
          <w:tcPr>
            <w:tcW w:w="4912" w:type="dxa"/>
            <w:tcBorders>
              <w:top w:val="single" w:sz="8" w:space="0" w:color="000000"/>
              <w:left w:val="single" w:sz="8" w:space="0" w:color="000000"/>
              <w:bottom w:val="single" w:sz="8" w:space="0" w:color="000000"/>
              <w:right w:val="single" w:sz="8" w:space="0" w:color="000000"/>
            </w:tcBorders>
          </w:tcPr>
          <w:p w:rsidR="001D26E8" w:rsidRPr="00B72B87" w:rsidRDefault="001D26E8" w:rsidP="00046571">
            <w:pPr>
              <w:widowControl/>
              <w:outlineLvl w:val="1"/>
              <w:rPr>
                <w:szCs w:val="24"/>
              </w:rPr>
            </w:pPr>
            <w:r w:rsidRPr="00B72B87">
              <w:rPr>
                <w:rFonts w:hint="eastAsia"/>
                <w:szCs w:val="24"/>
              </w:rPr>
              <w:t>「申報日」是查詢財產狀況的基準日，</w:t>
            </w:r>
            <w:r w:rsidRPr="00B72B87">
              <w:rPr>
                <w:rFonts w:hint="eastAsia"/>
                <w:b/>
                <w:bCs/>
                <w:szCs w:val="24"/>
              </w:rPr>
              <w:t>可以倒填</w:t>
            </w:r>
            <w:r w:rsidRPr="00B72B87">
              <w:rPr>
                <w:rFonts w:hint="eastAsia"/>
                <w:szCs w:val="24"/>
              </w:rPr>
              <w:t>；送件日是判斷有無逾期申報（以政風單位的收文紀錄或掣發收據為準），兩者不同。</w:t>
            </w:r>
          </w:p>
        </w:tc>
      </w:tr>
    </w:tbl>
    <w:p w:rsidR="001D26E8" w:rsidRDefault="001D26E8" w:rsidP="007E10AD">
      <w:pPr>
        <w:widowControl/>
        <w:outlineLvl w:val="1"/>
        <w:rPr>
          <w:szCs w:val="24"/>
        </w:rPr>
      </w:pPr>
    </w:p>
    <w:p w:rsidR="001D26E8" w:rsidRPr="007E10AD" w:rsidRDefault="001D26E8" w:rsidP="007E10AD">
      <w:pPr>
        <w:widowControl/>
        <w:outlineLvl w:val="1"/>
        <w:rPr>
          <w:szCs w:val="24"/>
        </w:rPr>
      </w:pPr>
      <w:r w:rsidRPr="007E10AD">
        <w:rPr>
          <w:rFonts w:hint="eastAsia"/>
          <w:szCs w:val="24"/>
        </w:rPr>
        <w:t>十二、有關債務之實質實核時應注意事項</w:t>
      </w:r>
      <w:r w:rsidRPr="007E10AD">
        <w:rPr>
          <w:szCs w:val="24"/>
        </w:rPr>
        <w:t xml:space="preserve"> </w:t>
      </w:r>
    </w:p>
    <w:p w:rsidR="001D26E8" w:rsidRPr="007E10AD" w:rsidRDefault="001D26E8" w:rsidP="007E10AD">
      <w:pPr>
        <w:widowControl/>
        <w:outlineLvl w:val="1"/>
        <w:rPr>
          <w:szCs w:val="24"/>
        </w:rPr>
      </w:pPr>
      <w:r w:rsidRPr="007E10AD">
        <w:rPr>
          <w:szCs w:val="24"/>
        </w:rPr>
        <w:t xml:space="preserve"> 1</w:t>
      </w:r>
      <w:r w:rsidRPr="007E10AD">
        <w:rPr>
          <w:rFonts w:hint="eastAsia"/>
          <w:szCs w:val="24"/>
        </w:rPr>
        <w:t>、申報人若有債務，通常為房屋貸款，在建物及土地謄本上會有「他項權利部」最高限額抵押之註記。開始清償後貸款金額不會是「整數」，若申報「整數」，會有故意申報不實之可能。</w:t>
      </w:r>
      <w:r w:rsidRPr="007E10AD">
        <w:rPr>
          <w:szCs w:val="24"/>
        </w:rPr>
        <w:t xml:space="preserve"> </w:t>
      </w:r>
    </w:p>
    <w:p w:rsidR="001D26E8" w:rsidRPr="007E10AD" w:rsidRDefault="001D26E8" w:rsidP="007E10AD">
      <w:pPr>
        <w:widowControl/>
        <w:outlineLvl w:val="1"/>
        <w:rPr>
          <w:szCs w:val="24"/>
        </w:rPr>
      </w:pPr>
      <w:r w:rsidRPr="007E10AD">
        <w:rPr>
          <w:szCs w:val="24"/>
        </w:rPr>
        <w:t xml:space="preserve"> 2</w:t>
      </w:r>
      <w:r w:rsidRPr="007E10AD">
        <w:rPr>
          <w:rFonts w:hint="eastAsia"/>
          <w:szCs w:val="24"/>
        </w:rPr>
        <w:t>、有貸款房屋之地址，若為申報人之住、居所，申報人實不能偽稱不知有貸款。亦可調閱申報人及其配偶之收入情形，以該貸款與佔家庭收入之比例，籍以研判申報義務人是否知悉該債務。</w:t>
      </w:r>
      <w:r w:rsidRPr="007E10AD">
        <w:rPr>
          <w:szCs w:val="24"/>
        </w:rPr>
        <w:t xml:space="preserve"> </w:t>
      </w:r>
    </w:p>
    <w:p w:rsidR="001D26E8" w:rsidRPr="007E10AD" w:rsidRDefault="001D26E8" w:rsidP="007E10AD">
      <w:pPr>
        <w:widowControl/>
        <w:outlineLvl w:val="1"/>
        <w:rPr>
          <w:szCs w:val="24"/>
        </w:rPr>
      </w:pPr>
      <w:r w:rsidRPr="007E10AD">
        <w:rPr>
          <w:szCs w:val="24"/>
        </w:rPr>
        <w:t xml:space="preserve"> 3</w:t>
      </w:r>
      <w:r w:rsidRPr="007E10AD">
        <w:rPr>
          <w:rFonts w:hint="eastAsia"/>
          <w:szCs w:val="24"/>
        </w:rPr>
        <w:t>、主張為配偶之債務，配偶未告知本人不知悉云云。應調閱申報人及其配偶之收入情形，籍以研判該債務係為申報義務人或其配偶在繳貸款，進以研判申報義務人是否知悉該債務。</w:t>
      </w:r>
      <w:r w:rsidRPr="007E10AD">
        <w:rPr>
          <w:szCs w:val="24"/>
        </w:rPr>
        <w:t xml:space="preserve"> </w:t>
      </w:r>
    </w:p>
    <w:p w:rsidR="001D26E8" w:rsidRPr="007E10AD" w:rsidRDefault="001D26E8" w:rsidP="00D701E7">
      <w:pPr>
        <w:widowControl/>
        <w:outlineLvl w:val="1"/>
        <w:rPr>
          <w:szCs w:val="24"/>
        </w:rPr>
      </w:pPr>
    </w:p>
    <w:p w:rsidR="001D26E8" w:rsidRPr="007E10AD" w:rsidRDefault="001D26E8" w:rsidP="007E10AD">
      <w:pPr>
        <w:widowControl/>
        <w:outlineLvl w:val="1"/>
        <w:rPr>
          <w:szCs w:val="24"/>
        </w:rPr>
      </w:pPr>
      <w:r w:rsidRPr="007E10AD">
        <w:rPr>
          <w:rFonts w:hint="eastAsia"/>
          <w:szCs w:val="24"/>
        </w:rPr>
        <w:t>十三、裁罰作業標準化</w:t>
      </w:r>
      <w:r w:rsidRPr="007E10AD">
        <w:rPr>
          <w:szCs w:val="24"/>
        </w:rPr>
        <w:t xml:space="preserve"> </w:t>
      </w:r>
    </w:p>
    <w:p w:rsidR="001D26E8" w:rsidRPr="007E10AD" w:rsidRDefault="001D26E8" w:rsidP="007E10AD">
      <w:pPr>
        <w:widowControl/>
        <w:outlineLvl w:val="1"/>
        <w:rPr>
          <w:szCs w:val="24"/>
        </w:rPr>
      </w:pPr>
      <w:r>
        <w:rPr>
          <w:szCs w:val="24"/>
        </w:rPr>
        <w:t>(</w:t>
      </w:r>
      <w:r w:rsidRPr="007E10AD">
        <w:rPr>
          <w:rFonts w:hint="eastAsia"/>
          <w:szCs w:val="24"/>
        </w:rPr>
        <w:t>一</w:t>
      </w:r>
      <w:r>
        <w:rPr>
          <w:szCs w:val="24"/>
        </w:rPr>
        <w:t>)</w:t>
      </w:r>
      <w:r w:rsidRPr="007E10AD">
        <w:rPr>
          <w:rFonts w:hint="eastAsia"/>
          <w:szCs w:val="24"/>
        </w:rPr>
        <w:t>、財產申報不實案件</w:t>
      </w:r>
      <w:r w:rsidRPr="007E10AD">
        <w:rPr>
          <w:szCs w:val="24"/>
        </w:rPr>
        <w:t xml:space="preserve"> </w:t>
      </w:r>
    </w:p>
    <w:p w:rsidR="001D26E8" w:rsidRPr="007E10AD" w:rsidRDefault="001D26E8" w:rsidP="007E10AD">
      <w:pPr>
        <w:widowControl/>
        <w:outlineLvl w:val="1"/>
        <w:rPr>
          <w:szCs w:val="24"/>
        </w:rPr>
      </w:pPr>
      <w:r>
        <w:rPr>
          <w:szCs w:val="24"/>
        </w:rPr>
        <w:t>(</w:t>
      </w:r>
      <w:r w:rsidRPr="007E10AD">
        <w:rPr>
          <w:rFonts w:hint="eastAsia"/>
          <w:szCs w:val="24"/>
        </w:rPr>
        <w:t>二</w:t>
      </w:r>
      <w:r>
        <w:rPr>
          <w:szCs w:val="24"/>
        </w:rPr>
        <w:t>)</w:t>
      </w:r>
      <w:r w:rsidRPr="007E10AD">
        <w:rPr>
          <w:rFonts w:hint="eastAsia"/>
          <w:szCs w:val="24"/>
        </w:rPr>
        <w:t>、財產申報逾期案件</w:t>
      </w:r>
      <w:r w:rsidRPr="007E10AD">
        <w:rPr>
          <w:szCs w:val="24"/>
        </w:rPr>
        <w:t xml:space="preserve"> </w:t>
      </w:r>
    </w:p>
    <w:p w:rsidR="001D26E8" w:rsidRPr="007E10AD" w:rsidRDefault="001D26E8" w:rsidP="007E10AD">
      <w:pPr>
        <w:widowControl/>
        <w:outlineLvl w:val="1"/>
        <w:rPr>
          <w:szCs w:val="24"/>
        </w:rPr>
      </w:pPr>
      <w:r w:rsidRPr="007E10AD">
        <w:rPr>
          <w:rFonts w:hint="eastAsia"/>
          <w:szCs w:val="24"/>
        </w:rPr>
        <w:t>註：疑有申報不實或逾期時，務必予申報人充分說明之機會。</w:t>
      </w:r>
    </w:p>
    <w:p w:rsidR="001D26E8" w:rsidRPr="007E10AD" w:rsidRDefault="001D26E8" w:rsidP="00D701E7">
      <w:pPr>
        <w:widowControl/>
        <w:outlineLvl w:val="1"/>
        <w:rPr>
          <w:szCs w:val="24"/>
        </w:rPr>
      </w:pPr>
    </w:p>
    <w:p w:rsidR="001D26E8" w:rsidRPr="0096735A" w:rsidRDefault="001D26E8" w:rsidP="00D701E7">
      <w:pPr>
        <w:widowControl/>
        <w:outlineLvl w:val="1"/>
        <w:rPr>
          <w:szCs w:val="24"/>
        </w:rPr>
      </w:pPr>
      <w:r>
        <w:rPr>
          <w:rFonts w:hint="eastAsia"/>
          <w:szCs w:val="24"/>
        </w:rPr>
        <w:t>十四</w:t>
      </w:r>
      <w:r w:rsidRPr="0096735A">
        <w:rPr>
          <w:rFonts w:hint="eastAsia"/>
          <w:szCs w:val="24"/>
        </w:rPr>
        <w:t>、自我學習</w:t>
      </w:r>
      <w:r w:rsidRPr="0096735A">
        <w:rPr>
          <w:szCs w:val="24"/>
        </w:rPr>
        <w:t>:</w:t>
      </w:r>
    </w:p>
    <w:p w:rsidR="001D26E8" w:rsidRDefault="001D26E8" w:rsidP="00E54636">
      <w:pPr>
        <w:widowControl/>
        <w:pBdr>
          <w:bottom w:val="dotted" w:sz="8" w:space="5" w:color="BBBBBB"/>
        </w:pBdr>
        <w:spacing w:before="100" w:after="100" w:line="240" w:lineRule="atLeast"/>
        <w:outlineLvl w:val="1"/>
        <w:rPr>
          <w:szCs w:val="24"/>
        </w:rPr>
      </w:pPr>
      <w:r w:rsidRPr="00A40BEF">
        <w:rPr>
          <w:rFonts w:hint="eastAsia"/>
          <w:szCs w:val="24"/>
        </w:rPr>
        <w:t>經常至本署網站</w:t>
      </w:r>
      <w:r w:rsidRPr="00A40BEF">
        <w:rPr>
          <w:szCs w:val="24"/>
        </w:rPr>
        <w:t xml:space="preserve"> (</w:t>
      </w:r>
      <w:r w:rsidRPr="00A40BEF">
        <w:rPr>
          <w:rFonts w:hint="eastAsia"/>
          <w:szCs w:val="24"/>
        </w:rPr>
        <w:t>首頁網址</w:t>
      </w:r>
      <w:hyperlink r:id="rId7" w:history="1">
        <w:r w:rsidRPr="00A40BEF">
          <w:rPr>
            <w:rStyle w:val="Hyperlink"/>
            <w:szCs w:val="24"/>
          </w:rPr>
          <w:t>http://www.aac.moj.gov.tw</w:t>
        </w:r>
      </w:hyperlink>
      <w:r w:rsidRPr="00A40BEF">
        <w:rPr>
          <w:szCs w:val="24"/>
        </w:rPr>
        <w:t>)</w:t>
      </w:r>
      <w:r w:rsidRPr="00A40BEF">
        <w:rPr>
          <w:rFonts w:hint="eastAsia"/>
          <w:szCs w:val="24"/>
        </w:rPr>
        <w:t>財產申報專區，查詢</w:t>
      </w:r>
      <w:r>
        <w:rPr>
          <w:rFonts w:hint="eastAsia"/>
          <w:szCs w:val="24"/>
        </w:rPr>
        <w:t>業務宣導、相關法令及函釋、標準化流程、書表及申報軟體下載、申報資料查閱、裁罰名單公布等</w:t>
      </w:r>
      <w:r w:rsidRPr="00A40BEF">
        <w:rPr>
          <w:rFonts w:hint="eastAsia"/>
          <w:szCs w:val="24"/>
        </w:rPr>
        <w:t>相關資訊</w:t>
      </w:r>
      <w:r>
        <w:rPr>
          <w:rFonts w:hint="eastAsia"/>
          <w:szCs w:val="24"/>
        </w:rPr>
        <w:t>。</w:t>
      </w: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Default="001D26E8" w:rsidP="00E54636">
      <w:pPr>
        <w:widowControl/>
        <w:pBdr>
          <w:bottom w:val="dotted" w:sz="8" w:space="5" w:color="BBBBBB"/>
        </w:pBdr>
        <w:spacing w:before="100" w:after="100" w:line="240" w:lineRule="atLeast"/>
        <w:outlineLvl w:val="1"/>
        <w:rPr>
          <w:b/>
          <w:bCs/>
          <w:szCs w:val="24"/>
        </w:rPr>
      </w:pPr>
    </w:p>
    <w:p w:rsidR="001D26E8" w:rsidRPr="00E54636" w:rsidRDefault="001D26E8" w:rsidP="00E54636">
      <w:pPr>
        <w:widowControl/>
        <w:pBdr>
          <w:bottom w:val="dotted" w:sz="8" w:space="5" w:color="BBBBBB"/>
        </w:pBdr>
        <w:spacing w:before="100" w:after="100" w:line="240" w:lineRule="atLeast"/>
        <w:outlineLvl w:val="1"/>
        <w:rPr>
          <w:szCs w:val="24"/>
        </w:rPr>
      </w:pPr>
      <w:r>
        <w:rPr>
          <w:rFonts w:hint="eastAsia"/>
          <w:b/>
          <w:bCs/>
          <w:szCs w:val="24"/>
        </w:rPr>
        <w:t>註：申報義務人</w:t>
      </w:r>
      <w:r w:rsidRPr="00E54636">
        <w:rPr>
          <w:rFonts w:hint="eastAsia"/>
          <w:b/>
          <w:bCs/>
          <w:szCs w:val="24"/>
        </w:rPr>
        <w:t>如何正確申報財產</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一、查詢財產總歸戶</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（一）查詢本人、配偶及未成年子女名下財產？可至下列機關查詢：</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w:t>
      </w:r>
      <w:r w:rsidRPr="00E54636">
        <w:rPr>
          <w:szCs w:val="24"/>
        </w:rPr>
        <w:t>1</w:t>
      </w:r>
      <w:r w:rsidRPr="00E54636">
        <w:rPr>
          <w:rFonts w:hint="eastAsia"/>
          <w:szCs w:val="24"/>
        </w:rPr>
        <w:t>、向國稅局各分處及各縣市稅捐處各分處</w:t>
      </w:r>
      <w:r w:rsidRPr="00E54636">
        <w:rPr>
          <w:rFonts w:hint="eastAsia"/>
          <w:b/>
          <w:bCs/>
          <w:szCs w:val="24"/>
        </w:rPr>
        <w:t>「全功能服務櫃檯」</w:t>
      </w:r>
      <w:r w:rsidRPr="00E54636">
        <w:rPr>
          <w:rFonts w:hint="eastAsia"/>
          <w:szCs w:val="24"/>
        </w:rPr>
        <w:t>查詢</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「財產歸屬資料清單」或「全國財產稅總歸戶財產查詢清單」。</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註：『申請人（代理人）應攜帶身分證正本，填載申請書</w:t>
      </w:r>
      <w:r w:rsidRPr="00E54636">
        <w:rPr>
          <w:szCs w:val="24"/>
        </w:rPr>
        <w:t>(</w:t>
      </w:r>
      <w:r w:rsidRPr="00E54636">
        <w:rPr>
          <w:rFonts w:hint="eastAsia"/>
          <w:szCs w:val="24"/>
        </w:rPr>
        <w:t>簽名或蓋章</w:t>
      </w:r>
      <w:r w:rsidRPr="00E54636">
        <w:rPr>
          <w:szCs w:val="24"/>
        </w:rPr>
        <w:t>)</w:t>
      </w:r>
      <w:r w:rsidRPr="00E54636">
        <w:rPr>
          <w:rFonts w:hint="eastAsia"/>
          <w:szCs w:val="24"/>
        </w:rPr>
        <w:t xml:space="preserve">。　</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委託他人代為查詢應攜帶委託人之身分證、印章並書立委託書；如申請</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全戶財產資料，應另攜帶全戶戶口名簿影本或當日核發之全戶戶籍謄本。』</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ind w:left="480" w:hangingChars="200" w:hanging="480"/>
        <w:outlineLvl w:val="1"/>
        <w:rPr>
          <w:szCs w:val="24"/>
        </w:rPr>
      </w:pPr>
      <w:r w:rsidRPr="00E54636">
        <w:rPr>
          <w:rFonts w:hint="eastAsia"/>
          <w:szCs w:val="24"/>
        </w:rPr>
        <w:t xml:space="preserve">　</w:t>
      </w:r>
      <w:r w:rsidRPr="00E54636">
        <w:rPr>
          <w:szCs w:val="24"/>
        </w:rPr>
        <w:t>2</w:t>
      </w:r>
      <w:r w:rsidRPr="00E54636">
        <w:rPr>
          <w:rFonts w:hint="eastAsia"/>
          <w:szCs w:val="24"/>
        </w:rPr>
        <w:t>、以自然人憑證至財政部稅務入口網</w:t>
      </w:r>
      <w:r w:rsidRPr="00E54636">
        <w:rPr>
          <w:szCs w:val="24"/>
        </w:rPr>
        <w:t>(</w:t>
      </w:r>
      <w:hyperlink r:id="rId8" w:history="1">
        <w:r w:rsidRPr="009370EA">
          <w:rPr>
            <w:rStyle w:val="Hyperlink"/>
            <w:szCs w:val="24"/>
          </w:rPr>
          <w:t>http://www.etax.nat.gov.tw)</w:t>
        </w:r>
        <w:r w:rsidRPr="009370EA">
          <w:rPr>
            <w:rStyle w:val="Hyperlink"/>
            <w:rFonts w:hint="eastAsia"/>
            <w:b/>
            <w:bCs/>
            <w:szCs w:val="24"/>
          </w:rPr>
          <w:t>「線上查調</w:t>
        </w:r>
      </w:hyperlink>
      <w:r w:rsidRPr="00E54636">
        <w:rPr>
          <w:rFonts w:hint="eastAsia"/>
          <w:b/>
          <w:bCs/>
          <w:szCs w:val="24"/>
        </w:rPr>
        <w:t>」</w:t>
      </w:r>
      <w:r w:rsidRPr="00E54636">
        <w:rPr>
          <w:rFonts w:hint="eastAsia"/>
          <w:szCs w:val="24"/>
        </w:rPr>
        <w:t>功能，查詢「財產資料」及「個人所得資料」。</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註：以上調閱資料均為前一年度之財產所得資料，且存款、股票、債券部份僅有記載金融機構名稱、證券名稱及利息所得、股利所得，並未載明存款餘額與證券餘額，故在申報財產前，仍應分項向權責機關（構），如：地政機關、金融機構、證券公司、股票集中保管公司、事業投資公司等，查詢申報日</w:t>
      </w:r>
      <w:r w:rsidRPr="00E54636">
        <w:rPr>
          <w:szCs w:val="24"/>
        </w:rPr>
        <w:t>(</w:t>
      </w:r>
      <w:r w:rsidRPr="00E54636">
        <w:rPr>
          <w:rFonts w:hint="eastAsia"/>
          <w:szCs w:val="24"/>
        </w:rPr>
        <w:t>即「申報基準日」</w:t>
      </w:r>
      <w:r w:rsidRPr="00E54636">
        <w:rPr>
          <w:szCs w:val="24"/>
        </w:rPr>
        <w:t>)</w:t>
      </w:r>
      <w:r w:rsidRPr="00E54636">
        <w:rPr>
          <w:rFonts w:hint="eastAsia"/>
          <w:szCs w:val="24"/>
        </w:rPr>
        <w:t>當日之餘額。</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二、查詢土地</w:t>
      </w:r>
      <w:r w:rsidRPr="00E54636">
        <w:rPr>
          <w:b/>
          <w:bCs/>
          <w:szCs w:val="24"/>
        </w:rPr>
        <w:t>(</w:t>
      </w:r>
      <w:r w:rsidRPr="00E54636">
        <w:rPr>
          <w:rFonts w:hint="eastAsia"/>
          <w:b/>
          <w:bCs/>
          <w:szCs w:val="24"/>
        </w:rPr>
        <w:t>含停車位</w:t>
      </w:r>
      <w:r w:rsidRPr="00E54636">
        <w:rPr>
          <w:b/>
          <w:bCs/>
          <w:szCs w:val="24"/>
        </w:rPr>
        <w:t>)</w:t>
      </w:r>
      <w:r w:rsidRPr="00E54636">
        <w:rPr>
          <w:rFonts w:hint="eastAsia"/>
          <w:b/>
          <w:bCs/>
          <w:szCs w:val="24"/>
        </w:rPr>
        <w:t>、建物</w:t>
      </w:r>
      <w:r w:rsidRPr="00E54636">
        <w:rPr>
          <w:b/>
          <w:bCs/>
          <w:szCs w:val="24"/>
        </w:rPr>
        <w:t>(</w:t>
      </w:r>
      <w:r w:rsidRPr="00E54636">
        <w:rPr>
          <w:rFonts w:hint="eastAsia"/>
          <w:b/>
          <w:bCs/>
          <w:szCs w:val="24"/>
        </w:rPr>
        <w:t>房屋</w:t>
      </w:r>
      <w:r w:rsidRPr="00E54636">
        <w:rPr>
          <w:b/>
          <w:bCs/>
          <w:szCs w:val="24"/>
        </w:rPr>
        <w:t>)</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（一）向「地政機關」查詢：</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申報人得親至地政事務所申請土地及建物謄本，每份謄本須付</w:t>
      </w:r>
      <w:r w:rsidRPr="00E54636">
        <w:rPr>
          <w:szCs w:val="24"/>
        </w:rPr>
        <w:t>10</w:t>
      </w:r>
      <w:r w:rsidRPr="00E54636">
        <w:rPr>
          <w:rFonts w:hint="eastAsia"/>
          <w:szCs w:val="24"/>
        </w:rPr>
        <w:t>元工本費。</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（二）利用網路申領不動產電子謄本：</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以</w:t>
      </w:r>
      <w:hyperlink r:id="rId9" w:tgtFrame="_parent" w:history="1">
        <w:r w:rsidRPr="00E54636">
          <w:rPr>
            <w:rStyle w:val="Hyperlink"/>
            <w:rFonts w:hint="eastAsia"/>
            <w:szCs w:val="24"/>
          </w:rPr>
          <w:t>自然人憑證</w:t>
        </w:r>
      </w:hyperlink>
      <w:r w:rsidRPr="00E54636">
        <w:rPr>
          <w:rFonts w:hint="eastAsia"/>
          <w:szCs w:val="24"/>
        </w:rPr>
        <w:t>至全國地政電子謄本系統</w:t>
      </w:r>
      <w:hyperlink r:id="rId10" w:tgtFrame="_parent" w:history="1">
        <w:r w:rsidRPr="00E54636">
          <w:rPr>
            <w:rStyle w:val="Hyperlink"/>
            <w:szCs w:val="24"/>
          </w:rPr>
          <w:t>http://epaper.hinet.net/index.asp</w:t>
        </w:r>
      </w:hyperlink>
      <w:r w:rsidRPr="00E54636">
        <w:rPr>
          <w:szCs w:val="24"/>
        </w:rPr>
        <w:t>)</w:t>
      </w:r>
      <w:r w:rsidRPr="00E54636">
        <w:rPr>
          <w:rFonts w:hint="eastAsia"/>
          <w:szCs w:val="24"/>
        </w:rPr>
        <w:t>申請。</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（三）查詢不動產之現值</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szCs w:val="24"/>
        </w:rPr>
        <w:t>1</w:t>
      </w:r>
      <w:r w:rsidRPr="00E54636">
        <w:rPr>
          <w:rFonts w:hint="eastAsia"/>
          <w:szCs w:val="24"/>
        </w:rPr>
        <w:t>、申報五年內因繼承、贈與所取得之不動產價額</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w:t>
      </w:r>
      <w:r w:rsidRPr="00E54636">
        <w:rPr>
          <w:szCs w:val="24"/>
        </w:rPr>
        <w:t>1</w:t>
      </w:r>
      <w:r w:rsidRPr="00E54636">
        <w:rPr>
          <w:rFonts w:hint="eastAsia"/>
          <w:szCs w:val="24"/>
        </w:rPr>
        <w:t>）填載「實際交易價額」。</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w:t>
      </w:r>
      <w:r w:rsidRPr="00E54636">
        <w:rPr>
          <w:szCs w:val="24"/>
        </w:rPr>
        <w:t>2</w:t>
      </w:r>
      <w:r w:rsidRPr="00E54636">
        <w:rPr>
          <w:rFonts w:hint="eastAsia"/>
          <w:szCs w:val="24"/>
        </w:rPr>
        <w:t>）無實際交易價額或原始起造價額者：以取得年度公告現值為準。</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szCs w:val="24"/>
        </w:rPr>
        <w:t>2</w:t>
      </w:r>
      <w:r w:rsidRPr="00E54636">
        <w:rPr>
          <w:rFonts w:hint="eastAsia"/>
          <w:szCs w:val="24"/>
        </w:rPr>
        <w:t>、如何查詢不動產之現值？</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w:t>
      </w:r>
      <w:r w:rsidRPr="00E54636">
        <w:rPr>
          <w:szCs w:val="24"/>
        </w:rPr>
        <w:t>1</w:t>
      </w:r>
      <w:r w:rsidRPr="00E54636">
        <w:rPr>
          <w:rFonts w:hint="eastAsia"/>
          <w:szCs w:val="24"/>
        </w:rPr>
        <w:t>）土地：</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至「</w:t>
      </w:r>
      <w:hyperlink r:id="rId11" w:tgtFrame="_parent" w:history="1">
        <w:r w:rsidRPr="00E54636">
          <w:rPr>
            <w:rStyle w:val="Hyperlink"/>
            <w:rFonts w:hint="eastAsia"/>
            <w:szCs w:val="24"/>
          </w:rPr>
          <w:t>內政部地政司全球資訊網</w:t>
        </w:r>
      </w:hyperlink>
      <w:r w:rsidRPr="00E54636">
        <w:rPr>
          <w:rFonts w:hint="eastAsia"/>
          <w:szCs w:val="24"/>
        </w:rPr>
        <w:t>」</w:t>
      </w:r>
      <w:r w:rsidRPr="00E54636">
        <w:rPr>
          <w:szCs w:val="24"/>
        </w:rPr>
        <w:t>(http://www.land.moi.gov.tw)</w:t>
      </w:r>
      <w:r w:rsidRPr="00E54636">
        <w:rPr>
          <w:rFonts w:hint="eastAsia"/>
          <w:szCs w:val="24"/>
        </w:rPr>
        <w:t>→「地政相關系統查詢」</w:t>
      </w:r>
      <w:r w:rsidRPr="00E54636">
        <w:rPr>
          <w:szCs w:val="24"/>
        </w:rPr>
        <w:t xml:space="preserve"> </w:t>
      </w:r>
      <w:r w:rsidRPr="00E54636">
        <w:rPr>
          <w:rFonts w:hint="eastAsia"/>
          <w:szCs w:val="24"/>
        </w:rPr>
        <w:t>→查詢「公告土地現值」</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w:t>
      </w:r>
      <w:r w:rsidRPr="00E54636">
        <w:rPr>
          <w:szCs w:val="24"/>
        </w:rPr>
        <w:t>2</w:t>
      </w:r>
      <w:r w:rsidRPr="00E54636">
        <w:rPr>
          <w:rFonts w:hint="eastAsia"/>
          <w:szCs w:val="24"/>
        </w:rPr>
        <w:t>）房屋：</w:t>
      </w:r>
      <w:r w:rsidRPr="00E54636">
        <w:rPr>
          <w:szCs w:val="24"/>
        </w:rPr>
        <w:t xml:space="preserve"> </w:t>
      </w:r>
    </w:p>
    <w:p w:rsidR="001D26E8"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至各縣市稅捐處查詢「房屋現值證明」。</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三、查詢航空器、汽車、船舶</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（一）航空器請向交通部民用航空局查詢。</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（二）汽車請向「監理機關」查詢。</w:t>
      </w:r>
      <w:r w:rsidRPr="00E54636">
        <w:rPr>
          <w:szCs w:val="24"/>
        </w:rPr>
        <w:t xml:space="preserve"> </w:t>
      </w:r>
      <w:r w:rsidRPr="00E54636">
        <w:rPr>
          <w:rFonts w:hint="eastAsia"/>
          <w:szCs w:val="24"/>
        </w:rPr>
        <w:t>（直轄市：臺北市、高雄市監理處；</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其他縣市：交通部公路總局各區監理所）</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（三）船舶請向交通部港務局查詢。</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四、查詢存款</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至「銀行、郵局、信用合作社、農、漁會信用部、信託投資公司等金融機構」臨櫃、刷摺補登資料或申請網路銀行查詢申報日</w:t>
      </w:r>
      <w:r w:rsidRPr="00E54636">
        <w:rPr>
          <w:szCs w:val="24"/>
        </w:rPr>
        <w:t>(</w:t>
      </w:r>
      <w:r w:rsidRPr="00E54636">
        <w:rPr>
          <w:rFonts w:hint="eastAsia"/>
          <w:szCs w:val="24"/>
        </w:rPr>
        <w:t>即「申報基準日」</w:t>
      </w:r>
      <w:r w:rsidRPr="00E54636">
        <w:rPr>
          <w:szCs w:val="24"/>
        </w:rPr>
        <w:t>)</w:t>
      </w:r>
      <w:r w:rsidRPr="00E54636">
        <w:rPr>
          <w:rFonts w:hint="eastAsia"/>
          <w:szCs w:val="24"/>
        </w:rPr>
        <w:t>當日之餘額</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五、查詢有價證券</w:t>
      </w:r>
      <w:r w:rsidRPr="00E54636">
        <w:rPr>
          <w:b/>
          <w:bCs/>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（一）股票：</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szCs w:val="24"/>
        </w:rPr>
        <w:t>1</w:t>
      </w:r>
      <w:r w:rsidRPr="00E54636">
        <w:rPr>
          <w:rFonts w:hint="eastAsia"/>
          <w:szCs w:val="24"/>
        </w:rPr>
        <w:t>、向受託投資、交易機構（金融機構、投信、投顧公司、開戶期貨商等）或證券商之「證券集中保管櫃檯」臨櫃、刷摺補登資料或申請網路銀行，查詢申報日</w:t>
      </w:r>
      <w:r w:rsidRPr="00E54636">
        <w:rPr>
          <w:szCs w:val="24"/>
        </w:rPr>
        <w:t>(</w:t>
      </w:r>
      <w:r w:rsidRPr="00E54636">
        <w:rPr>
          <w:rFonts w:hint="eastAsia"/>
          <w:szCs w:val="24"/>
        </w:rPr>
        <w:t>即「申報基準日」</w:t>
      </w:r>
      <w:r w:rsidRPr="00E54636">
        <w:rPr>
          <w:szCs w:val="24"/>
        </w:rPr>
        <w:t>)</w:t>
      </w:r>
      <w:r w:rsidRPr="00E54636">
        <w:rPr>
          <w:rFonts w:hint="eastAsia"/>
          <w:szCs w:val="24"/>
        </w:rPr>
        <w:t>當日之餘額。</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szCs w:val="24"/>
        </w:rPr>
        <w:t>2</w:t>
      </w:r>
      <w:r w:rsidRPr="00E54636">
        <w:rPr>
          <w:rFonts w:hint="eastAsia"/>
          <w:szCs w:val="24"/>
        </w:rPr>
        <w:t>、向臺灣證券交易所及證券櫃檯買賣中心查詢：</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w:t>
      </w:r>
      <w:r w:rsidRPr="00E54636">
        <w:rPr>
          <w:szCs w:val="24"/>
        </w:rPr>
        <w:t xml:space="preserve">  </w:t>
      </w:r>
      <w:r w:rsidRPr="00E54636">
        <w:rPr>
          <w:rFonts w:hint="eastAsia"/>
          <w:szCs w:val="24"/>
        </w:rPr>
        <w:t>申請人（代理人）應攜帶身分證正本及申請書親赴證券櫃檯買賣中心辦理。委託他人代為查詢者，應另攜帶委託人之身分證並書立授權書。</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szCs w:val="24"/>
        </w:rPr>
        <w:t>3</w:t>
      </w:r>
      <w:r w:rsidRPr="00E54636">
        <w:rPr>
          <w:rFonts w:hint="eastAsia"/>
          <w:szCs w:val="24"/>
        </w:rPr>
        <w:t>、網際網路申請：</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szCs w:val="24"/>
        </w:rPr>
        <w:t xml:space="preserve">     </w:t>
      </w:r>
      <w:r w:rsidRPr="00E54636">
        <w:rPr>
          <w:rFonts w:hint="eastAsia"/>
          <w:szCs w:val="24"/>
        </w:rPr>
        <w:t>至臺灣證券交易所</w:t>
      </w:r>
      <w:r w:rsidRPr="00E54636">
        <w:rPr>
          <w:szCs w:val="24"/>
        </w:rPr>
        <w:t>(http://www.twse.com.tw/</w:t>
      </w:r>
      <w:r w:rsidRPr="00E54636">
        <w:rPr>
          <w:rFonts w:hint="eastAsia"/>
          <w:szCs w:val="24"/>
        </w:rPr>
        <w:t>）及證券櫃檯買賣中心</w:t>
      </w:r>
      <w:r w:rsidRPr="00E54636">
        <w:rPr>
          <w:szCs w:val="24"/>
        </w:rPr>
        <w:t>(http://www.otc.org.tw/</w:t>
      </w:r>
      <w:r w:rsidRPr="00E54636">
        <w:rPr>
          <w:rFonts w:hint="eastAsia"/>
          <w:szCs w:val="24"/>
        </w:rPr>
        <w:t>）之「投資人個人資料查詢系統」查詢，本項查詢需具證券電子式交易型態委託買賣之電子憑證。</w:t>
      </w:r>
      <w:r w:rsidRPr="00E54636">
        <w:rPr>
          <w:szCs w:val="24"/>
        </w:rPr>
        <w:t>(</w:t>
      </w:r>
      <w:r w:rsidRPr="00E54636">
        <w:rPr>
          <w:rFonts w:hint="eastAsia"/>
          <w:szCs w:val="24"/>
        </w:rPr>
        <w:t>查詢費用：查詢</w:t>
      </w:r>
      <w:r w:rsidRPr="00E54636">
        <w:rPr>
          <w:szCs w:val="24"/>
        </w:rPr>
        <w:t>6</w:t>
      </w:r>
      <w:r w:rsidRPr="00E54636">
        <w:rPr>
          <w:rFonts w:hint="eastAsia"/>
          <w:szCs w:val="24"/>
        </w:rPr>
        <w:t>個月前之集中交易市場、上櫃股票、興櫃股票之委託及成交費用，自查詢當日起算，每查詢</w:t>
      </w:r>
      <w:r w:rsidRPr="00E54636">
        <w:rPr>
          <w:szCs w:val="24"/>
        </w:rPr>
        <w:t>1</w:t>
      </w:r>
      <w:r w:rsidRPr="00E54636">
        <w:rPr>
          <w:rFonts w:hint="eastAsia"/>
          <w:szCs w:val="24"/>
        </w:rPr>
        <w:t>個月之資料以新台幣</w:t>
      </w:r>
      <w:r w:rsidRPr="00E54636">
        <w:rPr>
          <w:szCs w:val="24"/>
        </w:rPr>
        <w:t>1,000</w:t>
      </w:r>
      <w:r w:rsidRPr="00E54636">
        <w:rPr>
          <w:rFonts w:hint="eastAsia"/>
          <w:szCs w:val="24"/>
        </w:rPr>
        <w:t>元計，不足</w:t>
      </w:r>
      <w:r w:rsidRPr="00E54636">
        <w:rPr>
          <w:szCs w:val="24"/>
        </w:rPr>
        <w:t>1</w:t>
      </w:r>
      <w:r w:rsidRPr="00E54636">
        <w:rPr>
          <w:rFonts w:hint="eastAsia"/>
          <w:szCs w:val="24"/>
        </w:rPr>
        <w:t>個月以</w:t>
      </w:r>
      <w:r w:rsidRPr="00E54636">
        <w:rPr>
          <w:szCs w:val="24"/>
        </w:rPr>
        <w:t>1</w:t>
      </w:r>
      <w:r w:rsidRPr="00E54636">
        <w:rPr>
          <w:rFonts w:hint="eastAsia"/>
          <w:szCs w:val="24"/>
        </w:rPr>
        <w:t>個月計算。</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（二）債券：</w:t>
      </w:r>
      <w:r w:rsidRPr="00E54636">
        <w:rPr>
          <w:szCs w:val="24"/>
        </w:rPr>
        <w:t xml:space="preserve"> </w:t>
      </w:r>
      <w:r w:rsidRPr="00E54636">
        <w:rPr>
          <w:rFonts w:hint="eastAsia"/>
          <w:szCs w:val="24"/>
        </w:rPr>
        <w:t>向買賣機構申請申報日</w:t>
      </w:r>
      <w:r w:rsidRPr="00E54636">
        <w:rPr>
          <w:szCs w:val="24"/>
        </w:rPr>
        <w:t>(</w:t>
      </w:r>
      <w:r w:rsidRPr="00E54636">
        <w:rPr>
          <w:rFonts w:hint="eastAsia"/>
          <w:szCs w:val="24"/>
        </w:rPr>
        <w:t>即「申報基準日」</w:t>
      </w:r>
      <w:r w:rsidRPr="00E54636">
        <w:rPr>
          <w:szCs w:val="24"/>
        </w:rPr>
        <w:t>)</w:t>
      </w:r>
      <w:r w:rsidRPr="00E54636">
        <w:rPr>
          <w:rFonts w:hint="eastAsia"/>
          <w:szCs w:val="24"/>
        </w:rPr>
        <w:t>當日之債券對帳單。</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（三）基金：</w:t>
      </w:r>
      <w:r w:rsidRPr="00E54636">
        <w:rPr>
          <w:szCs w:val="24"/>
        </w:rPr>
        <w:t xml:space="preserve"> </w:t>
      </w:r>
      <w:r w:rsidRPr="00E54636">
        <w:rPr>
          <w:rFonts w:hint="eastAsia"/>
          <w:szCs w:val="24"/>
        </w:rPr>
        <w:t>向受託投資機構申請申報日</w:t>
      </w:r>
      <w:r w:rsidRPr="00E54636">
        <w:rPr>
          <w:szCs w:val="24"/>
        </w:rPr>
        <w:t>(</w:t>
      </w:r>
      <w:r w:rsidRPr="00E54636">
        <w:rPr>
          <w:rFonts w:hint="eastAsia"/>
          <w:szCs w:val="24"/>
        </w:rPr>
        <w:t>即「申報基準日」</w:t>
      </w:r>
      <w:r w:rsidRPr="00E54636">
        <w:rPr>
          <w:szCs w:val="24"/>
        </w:rPr>
        <w:t>)</w:t>
      </w:r>
      <w:r w:rsidRPr="00E54636">
        <w:rPr>
          <w:rFonts w:hint="eastAsia"/>
          <w:szCs w:val="24"/>
        </w:rPr>
        <w:t>當日之基金對帳單。</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六、查詢債權、債務</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請逕向個人、銀行、郵局、信用合作社、農、漁信用部、全國農業金庫等機構查詢申報日</w:t>
      </w:r>
      <w:r w:rsidRPr="00E54636">
        <w:rPr>
          <w:szCs w:val="24"/>
        </w:rPr>
        <w:t>(</w:t>
      </w:r>
      <w:r w:rsidRPr="00E54636">
        <w:rPr>
          <w:rFonts w:hint="eastAsia"/>
          <w:szCs w:val="24"/>
        </w:rPr>
        <w:t>即「申報基準日」</w:t>
      </w:r>
      <w:r w:rsidRPr="00E54636">
        <w:rPr>
          <w:szCs w:val="24"/>
        </w:rPr>
        <w:t>)</w:t>
      </w:r>
      <w:r w:rsidRPr="00E54636">
        <w:rPr>
          <w:rFonts w:hint="eastAsia"/>
          <w:szCs w:val="24"/>
        </w:rPr>
        <w:t>當日之餘額。</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七、查詢事業投資</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請依實際投資情形，向原投資事業查詢申報日當日</w:t>
      </w:r>
      <w:r w:rsidRPr="00E54636">
        <w:rPr>
          <w:szCs w:val="24"/>
        </w:rPr>
        <w:t>(</w:t>
      </w:r>
      <w:r w:rsidRPr="00E54636">
        <w:rPr>
          <w:rFonts w:hint="eastAsia"/>
          <w:szCs w:val="24"/>
        </w:rPr>
        <w:t>即「申報基準日」</w:t>
      </w:r>
      <w:r w:rsidRPr="00E54636">
        <w:rPr>
          <w:szCs w:val="24"/>
        </w:rPr>
        <w:t>)</w:t>
      </w:r>
      <w:r w:rsidRPr="00E54636">
        <w:rPr>
          <w:rFonts w:hint="eastAsia"/>
          <w:szCs w:val="24"/>
        </w:rPr>
        <w:t>之投資金額。</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b/>
          <w:bCs/>
          <w:szCs w:val="24"/>
        </w:rPr>
        <w:t>八、查詢保險</w:t>
      </w:r>
      <w:r w:rsidRPr="00E54636">
        <w:rPr>
          <w:szCs w:val="24"/>
        </w:rPr>
        <w:t xml:space="preserve"> </w:t>
      </w:r>
    </w:p>
    <w:p w:rsidR="001D26E8" w:rsidRPr="00E54636" w:rsidRDefault="001D26E8" w:rsidP="00E54636">
      <w:pPr>
        <w:widowControl/>
        <w:pBdr>
          <w:bottom w:val="dotted" w:sz="8" w:space="5" w:color="BBBBBB"/>
        </w:pBdr>
        <w:spacing w:before="100" w:after="100" w:line="240" w:lineRule="atLeast"/>
        <w:outlineLvl w:val="1"/>
        <w:rPr>
          <w:szCs w:val="24"/>
        </w:rPr>
      </w:pPr>
      <w:r w:rsidRPr="00E54636">
        <w:rPr>
          <w:rFonts w:hint="eastAsia"/>
          <w:szCs w:val="24"/>
        </w:rPr>
        <w:t xml:space="preserve">　向所投保之保險公司查詢。</w:t>
      </w:r>
    </w:p>
    <w:sectPr w:rsidR="001D26E8" w:rsidRPr="00E54636" w:rsidSect="006E334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6E8" w:rsidRDefault="001D26E8" w:rsidP="009456D3">
      <w:pPr>
        <w:ind w:firstLine="480"/>
      </w:pPr>
      <w:r>
        <w:separator/>
      </w:r>
    </w:p>
  </w:endnote>
  <w:endnote w:type="continuationSeparator" w:id="0">
    <w:p w:rsidR="001D26E8" w:rsidRDefault="001D26E8" w:rsidP="009456D3">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6E8" w:rsidRDefault="001D26E8" w:rsidP="009456D3">
      <w:pPr>
        <w:ind w:firstLine="480"/>
      </w:pPr>
      <w:r>
        <w:separator/>
      </w:r>
    </w:p>
  </w:footnote>
  <w:footnote w:type="continuationSeparator" w:id="0">
    <w:p w:rsidR="001D26E8" w:rsidRDefault="001D26E8" w:rsidP="009456D3">
      <w:pPr>
        <w:ind w:firstLine="48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E692F"/>
    <w:multiLevelType w:val="multilevel"/>
    <w:tmpl w:val="0778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422B6"/>
    <w:multiLevelType w:val="hybridMultilevel"/>
    <w:tmpl w:val="69BCE0BE"/>
    <w:lvl w:ilvl="0" w:tplc="97960352">
      <w:start w:val="6"/>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A800335"/>
    <w:multiLevelType w:val="hybridMultilevel"/>
    <w:tmpl w:val="8E9A2FF6"/>
    <w:lvl w:ilvl="0" w:tplc="5AD4DF7E">
      <w:start w:val="2"/>
      <w:numFmt w:val="taiwaneseCountingThousand"/>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3">
    <w:nsid w:val="11947CD9"/>
    <w:multiLevelType w:val="hybridMultilevel"/>
    <w:tmpl w:val="F90038FC"/>
    <w:lvl w:ilvl="0" w:tplc="4942D96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E2D6AF6"/>
    <w:multiLevelType w:val="hybridMultilevel"/>
    <w:tmpl w:val="A8566E46"/>
    <w:lvl w:ilvl="0" w:tplc="C592FA1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21917547"/>
    <w:multiLevelType w:val="hybridMultilevel"/>
    <w:tmpl w:val="D86E9E6E"/>
    <w:lvl w:ilvl="0" w:tplc="3EDC0302">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2B94636"/>
    <w:multiLevelType w:val="hybridMultilevel"/>
    <w:tmpl w:val="4484F222"/>
    <w:lvl w:ilvl="0" w:tplc="F9086E76">
      <w:start w:val="1"/>
      <w:numFmt w:val="decimalFullWidth"/>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2D16195"/>
    <w:multiLevelType w:val="hybridMultilevel"/>
    <w:tmpl w:val="B8D673F4"/>
    <w:lvl w:ilvl="0" w:tplc="0CC68B84">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7897B38"/>
    <w:multiLevelType w:val="hybridMultilevel"/>
    <w:tmpl w:val="87B0FA9A"/>
    <w:lvl w:ilvl="0" w:tplc="10AA9820">
      <w:start w:val="1"/>
      <w:numFmt w:val="taiwaneseCountingThousand"/>
      <w:lvlText w:val="(%1)"/>
      <w:lvlJc w:val="left"/>
      <w:pPr>
        <w:ind w:left="465" w:hanging="46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EC038D2"/>
    <w:multiLevelType w:val="hybridMultilevel"/>
    <w:tmpl w:val="DC125868"/>
    <w:lvl w:ilvl="0" w:tplc="7D328D08">
      <w:start w:val="3"/>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FEF7BAB"/>
    <w:multiLevelType w:val="hybridMultilevel"/>
    <w:tmpl w:val="2662D372"/>
    <w:lvl w:ilvl="0" w:tplc="ECEEE89C">
      <w:start w:val="5"/>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45B32F05"/>
    <w:multiLevelType w:val="hybridMultilevel"/>
    <w:tmpl w:val="22C064CA"/>
    <w:lvl w:ilvl="0" w:tplc="C1961676">
      <w:start w:val="3"/>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45D67836"/>
    <w:multiLevelType w:val="hybridMultilevel"/>
    <w:tmpl w:val="8DAEC1FE"/>
    <w:lvl w:ilvl="0" w:tplc="5D90BF9E">
      <w:start w:val="1"/>
      <w:numFmt w:val="taiwaneseCountingThousand"/>
      <w:lvlText w:val="(%1)"/>
      <w:lvlJc w:val="left"/>
      <w:pPr>
        <w:ind w:left="465" w:hanging="46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B0A5AAC"/>
    <w:multiLevelType w:val="hybridMultilevel"/>
    <w:tmpl w:val="A19A2292"/>
    <w:lvl w:ilvl="0" w:tplc="D18C9D2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5DFC4A1E"/>
    <w:multiLevelType w:val="hybridMultilevel"/>
    <w:tmpl w:val="9360745A"/>
    <w:lvl w:ilvl="0" w:tplc="22300A1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5">
    <w:nsid w:val="60030FEF"/>
    <w:multiLevelType w:val="multilevel"/>
    <w:tmpl w:val="00EA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CF7969"/>
    <w:multiLevelType w:val="hybridMultilevel"/>
    <w:tmpl w:val="21E0F5EE"/>
    <w:lvl w:ilvl="0" w:tplc="44525D5C">
      <w:start w:val="1"/>
      <w:numFmt w:val="taiwaneseCountingThousand"/>
      <w:lvlText w:val="（%1）"/>
      <w:lvlJc w:val="left"/>
      <w:pPr>
        <w:ind w:left="855" w:hanging="85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5"/>
  </w:num>
  <w:num w:numId="2">
    <w:abstractNumId w:val="13"/>
  </w:num>
  <w:num w:numId="3">
    <w:abstractNumId w:val="7"/>
  </w:num>
  <w:num w:numId="4">
    <w:abstractNumId w:val="6"/>
  </w:num>
  <w:num w:numId="5">
    <w:abstractNumId w:val="14"/>
  </w:num>
  <w:num w:numId="6">
    <w:abstractNumId w:val="8"/>
  </w:num>
  <w:num w:numId="7">
    <w:abstractNumId w:val="1"/>
  </w:num>
  <w:num w:numId="8">
    <w:abstractNumId w:val="4"/>
  </w:num>
  <w:num w:numId="9">
    <w:abstractNumId w:val="3"/>
  </w:num>
  <w:num w:numId="10">
    <w:abstractNumId w:val="16"/>
  </w:num>
  <w:num w:numId="11">
    <w:abstractNumId w:val="2"/>
  </w:num>
  <w:num w:numId="12">
    <w:abstractNumId w:val="12"/>
  </w:num>
  <w:num w:numId="13">
    <w:abstractNumId w:val="10"/>
  </w:num>
  <w:num w:numId="14">
    <w:abstractNumId w:val="9"/>
  </w:num>
  <w:num w:numId="15">
    <w:abstractNumId w:val="11"/>
  </w:num>
  <w:num w:numId="16">
    <w:abstractNumId w:val="15"/>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03C9"/>
    <w:rsid w:val="000267A7"/>
    <w:rsid w:val="00046571"/>
    <w:rsid w:val="000539F5"/>
    <w:rsid w:val="000C740F"/>
    <w:rsid w:val="001744A7"/>
    <w:rsid w:val="00196748"/>
    <w:rsid w:val="001D26E8"/>
    <w:rsid w:val="001E714D"/>
    <w:rsid w:val="001F7D68"/>
    <w:rsid w:val="002203C9"/>
    <w:rsid w:val="0024583C"/>
    <w:rsid w:val="00267AD7"/>
    <w:rsid w:val="0034637D"/>
    <w:rsid w:val="00365908"/>
    <w:rsid w:val="00423048"/>
    <w:rsid w:val="00476784"/>
    <w:rsid w:val="00480A6B"/>
    <w:rsid w:val="0048622E"/>
    <w:rsid w:val="004A35F9"/>
    <w:rsid w:val="004A3660"/>
    <w:rsid w:val="004E7689"/>
    <w:rsid w:val="005114A2"/>
    <w:rsid w:val="00602ED5"/>
    <w:rsid w:val="00620039"/>
    <w:rsid w:val="00651702"/>
    <w:rsid w:val="00654CC5"/>
    <w:rsid w:val="00656BF2"/>
    <w:rsid w:val="006D274F"/>
    <w:rsid w:val="006D59CF"/>
    <w:rsid w:val="006E3341"/>
    <w:rsid w:val="007C6749"/>
    <w:rsid w:val="007E10AD"/>
    <w:rsid w:val="007E461F"/>
    <w:rsid w:val="0081237B"/>
    <w:rsid w:val="008865DB"/>
    <w:rsid w:val="008A29BF"/>
    <w:rsid w:val="008A4645"/>
    <w:rsid w:val="008E71B6"/>
    <w:rsid w:val="0091153F"/>
    <w:rsid w:val="009370EA"/>
    <w:rsid w:val="009456D3"/>
    <w:rsid w:val="0096735A"/>
    <w:rsid w:val="00A40BEF"/>
    <w:rsid w:val="00AF0E80"/>
    <w:rsid w:val="00AF2A03"/>
    <w:rsid w:val="00B217B8"/>
    <w:rsid w:val="00B45ADE"/>
    <w:rsid w:val="00B72B87"/>
    <w:rsid w:val="00C61140"/>
    <w:rsid w:val="00CD4F7A"/>
    <w:rsid w:val="00CF6313"/>
    <w:rsid w:val="00D36D4D"/>
    <w:rsid w:val="00D701E7"/>
    <w:rsid w:val="00DE0A7D"/>
    <w:rsid w:val="00DF2471"/>
    <w:rsid w:val="00E54636"/>
    <w:rsid w:val="00E74AB1"/>
    <w:rsid w:val="00E755BA"/>
    <w:rsid w:val="00EC314B"/>
    <w:rsid w:val="00ED7DCD"/>
    <w:rsid w:val="00F05F16"/>
    <w:rsid w:val="00FC016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341"/>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203C9"/>
    <w:pPr>
      <w:ind w:leftChars="200" w:left="480"/>
    </w:pPr>
  </w:style>
  <w:style w:type="paragraph" w:styleId="Header">
    <w:name w:val="header"/>
    <w:basedOn w:val="Normal"/>
    <w:link w:val="HeaderChar"/>
    <w:uiPriority w:val="99"/>
    <w:semiHidden/>
    <w:rsid w:val="00656BF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656BF2"/>
    <w:rPr>
      <w:rFonts w:cs="Times New Roman"/>
      <w:sz w:val="20"/>
      <w:szCs w:val="20"/>
    </w:rPr>
  </w:style>
  <w:style w:type="paragraph" w:styleId="Footer">
    <w:name w:val="footer"/>
    <w:basedOn w:val="Normal"/>
    <w:link w:val="FooterChar"/>
    <w:uiPriority w:val="99"/>
    <w:semiHidden/>
    <w:rsid w:val="00656BF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656BF2"/>
    <w:rPr>
      <w:rFonts w:cs="Times New Roman"/>
      <w:sz w:val="20"/>
      <w:szCs w:val="20"/>
    </w:rPr>
  </w:style>
  <w:style w:type="character" w:styleId="Hyperlink">
    <w:name w:val="Hyperlink"/>
    <w:basedOn w:val="DefaultParagraphFont"/>
    <w:uiPriority w:val="99"/>
    <w:rsid w:val="00654CC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045837122">
      <w:marLeft w:val="0"/>
      <w:marRight w:val="0"/>
      <w:marTop w:val="0"/>
      <w:marBottom w:val="0"/>
      <w:divBdr>
        <w:top w:val="none" w:sz="0" w:space="0" w:color="auto"/>
        <w:left w:val="none" w:sz="0" w:space="0" w:color="auto"/>
        <w:bottom w:val="none" w:sz="0" w:space="0" w:color="auto"/>
        <w:right w:val="none" w:sz="0" w:space="0" w:color="auto"/>
      </w:divBdr>
      <w:divsChild>
        <w:div w:id="1045837203">
          <w:marLeft w:val="0"/>
          <w:marRight w:val="0"/>
          <w:marTop w:val="0"/>
          <w:marBottom w:val="0"/>
          <w:divBdr>
            <w:top w:val="none" w:sz="0" w:space="0" w:color="auto"/>
            <w:left w:val="none" w:sz="0" w:space="0" w:color="auto"/>
            <w:bottom w:val="none" w:sz="0" w:space="0" w:color="auto"/>
            <w:right w:val="none" w:sz="0" w:space="0" w:color="auto"/>
          </w:divBdr>
          <w:divsChild>
            <w:div w:id="104583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23">
      <w:marLeft w:val="0"/>
      <w:marRight w:val="0"/>
      <w:marTop w:val="0"/>
      <w:marBottom w:val="0"/>
      <w:divBdr>
        <w:top w:val="none" w:sz="0" w:space="0" w:color="auto"/>
        <w:left w:val="none" w:sz="0" w:space="0" w:color="auto"/>
        <w:bottom w:val="none" w:sz="0" w:space="0" w:color="auto"/>
        <w:right w:val="none" w:sz="0" w:space="0" w:color="auto"/>
      </w:divBdr>
      <w:divsChild>
        <w:div w:id="1045837207">
          <w:marLeft w:val="0"/>
          <w:marRight w:val="0"/>
          <w:marTop w:val="0"/>
          <w:marBottom w:val="0"/>
          <w:divBdr>
            <w:top w:val="none" w:sz="0" w:space="0" w:color="auto"/>
            <w:left w:val="none" w:sz="0" w:space="0" w:color="auto"/>
            <w:bottom w:val="none" w:sz="0" w:space="0" w:color="auto"/>
            <w:right w:val="none" w:sz="0" w:space="0" w:color="auto"/>
          </w:divBdr>
          <w:divsChild>
            <w:div w:id="104583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24">
      <w:marLeft w:val="0"/>
      <w:marRight w:val="0"/>
      <w:marTop w:val="0"/>
      <w:marBottom w:val="0"/>
      <w:divBdr>
        <w:top w:val="none" w:sz="0" w:space="0" w:color="auto"/>
        <w:left w:val="none" w:sz="0" w:space="0" w:color="auto"/>
        <w:bottom w:val="none" w:sz="0" w:space="0" w:color="auto"/>
        <w:right w:val="none" w:sz="0" w:space="0" w:color="auto"/>
      </w:divBdr>
      <w:divsChild>
        <w:div w:id="1045837236">
          <w:marLeft w:val="0"/>
          <w:marRight w:val="0"/>
          <w:marTop w:val="0"/>
          <w:marBottom w:val="0"/>
          <w:divBdr>
            <w:top w:val="none" w:sz="0" w:space="0" w:color="auto"/>
            <w:left w:val="none" w:sz="0" w:space="0" w:color="auto"/>
            <w:bottom w:val="none" w:sz="0" w:space="0" w:color="auto"/>
            <w:right w:val="none" w:sz="0" w:space="0" w:color="auto"/>
          </w:divBdr>
        </w:div>
      </w:divsChild>
    </w:div>
    <w:div w:id="1045837135">
      <w:marLeft w:val="0"/>
      <w:marRight w:val="0"/>
      <w:marTop w:val="0"/>
      <w:marBottom w:val="0"/>
      <w:divBdr>
        <w:top w:val="none" w:sz="0" w:space="0" w:color="auto"/>
        <w:left w:val="none" w:sz="0" w:space="0" w:color="auto"/>
        <w:bottom w:val="none" w:sz="0" w:space="0" w:color="auto"/>
        <w:right w:val="none" w:sz="0" w:space="0" w:color="auto"/>
      </w:divBdr>
      <w:divsChild>
        <w:div w:id="1045837204">
          <w:marLeft w:val="0"/>
          <w:marRight w:val="0"/>
          <w:marTop w:val="0"/>
          <w:marBottom w:val="0"/>
          <w:divBdr>
            <w:top w:val="none" w:sz="0" w:space="0" w:color="auto"/>
            <w:left w:val="none" w:sz="0" w:space="0" w:color="auto"/>
            <w:bottom w:val="none" w:sz="0" w:space="0" w:color="auto"/>
            <w:right w:val="none" w:sz="0" w:space="0" w:color="auto"/>
          </w:divBdr>
          <w:divsChild>
            <w:div w:id="1045837144">
              <w:marLeft w:val="0"/>
              <w:marRight w:val="0"/>
              <w:marTop w:val="0"/>
              <w:marBottom w:val="0"/>
              <w:divBdr>
                <w:top w:val="none" w:sz="0" w:space="0" w:color="auto"/>
                <w:left w:val="none" w:sz="0" w:space="0" w:color="auto"/>
                <w:bottom w:val="none" w:sz="0" w:space="0" w:color="auto"/>
                <w:right w:val="none" w:sz="0" w:space="0" w:color="auto"/>
              </w:divBdr>
            </w:div>
            <w:div w:id="1045837149">
              <w:marLeft w:val="0"/>
              <w:marRight w:val="0"/>
              <w:marTop w:val="0"/>
              <w:marBottom w:val="0"/>
              <w:divBdr>
                <w:top w:val="none" w:sz="0" w:space="0" w:color="auto"/>
                <w:left w:val="none" w:sz="0" w:space="0" w:color="auto"/>
                <w:bottom w:val="none" w:sz="0" w:space="0" w:color="auto"/>
                <w:right w:val="none" w:sz="0" w:space="0" w:color="auto"/>
              </w:divBdr>
            </w:div>
            <w:div w:id="1045837168">
              <w:marLeft w:val="0"/>
              <w:marRight w:val="0"/>
              <w:marTop w:val="0"/>
              <w:marBottom w:val="0"/>
              <w:divBdr>
                <w:top w:val="none" w:sz="0" w:space="0" w:color="auto"/>
                <w:left w:val="none" w:sz="0" w:space="0" w:color="auto"/>
                <w:bottom w:val="none" w:sz="0" w:space="0" w:color="auto"/>
                <w:right w:val="none" w:sz="0" w:space="0" w:color="auto"/>
              </w:divBdr>
            </w:div>
            <w:div w:id="1045837181">
              <w:marLeft w:val="0"/>
              <w:marRight w:val="0"/>
              <w:marTop w:val="0"/>
              <w:marBottom w:val="0"/>
              <w:divBdr>
                <w:top w:val="none" w:sz="0" w:space="0" w:color="auto"/>
                <w:left w:val="none" w:sz="0" w:space="0" w:color="auto"/>
                <w:bottom w:val="none" w:sz="0" w:space="0" w:color="auto"/>
                <w:right w:val="none" w:sz="0" w:space="0" w:color="auto"/>
              </w:divBdr>
            </w:div>
            <w:div w:id="1045837221">
              <w:marLeft w:val="0"/>
              <w:marRight w:val="0"/>
              <w:marTop w:val="0"/>
              <w:marBottom w:val="0"/>
              <w:divBdr>
                <w:top w:val="none" w:sz="0" w:space="0" w:color="auto"/>
                <w:left w:val="none" w:sz="0" w:space="0" w:color="auto"/>
                <w:bottom w:val="none" w:sz="0" w:space="0" w:color="auto"/>
                <w:right w:val="none" w:sz="0" w:space="0" w:color="auto"/>
              </w:divBdr>
            </w:div>
            <w:div w:id="1045837230">
              <w:marLeft w:val="0"/>
              <w:marRight w:val="0"/>
              <w:marTop w:val="0"/>
              <w:marBottom w:val="0"/>
              <w:divBdr>
                <w:top w:val="none" w:sz="0" w:space="0" w:color="auto"/>
                <w:left w:val="none" w:sz="0" w:space="0" w:color="auto"/>
                <w:bottom w:val="none" w:sz="0" w:space="0" w:color="auto"/>
                <w:right w:val="none" w:sz="0" w:space="0" w:color="auto"/>
              </w:divBdr>
            </w:div>
            <w:div w:id="1045837255">
              <w:marLeft w:val="0"/>
              <w:marRight w:val="0"/>
              <w:marTop w:val="0"/>
              <w:marBottom w:val="0"/>
              <w:divBdr>
                <w:top w:val="none" w:sz="0" w:space="0" w:color="auto"/>
                <w:left w:val="none" w:sz="0" w:space="0" w:color="auto"/>
                <w:bottom w:val="none" w:sz="0" w:space="0" w:color="auto"/>
                <w:right w:val="none" w:sz="0" w:space="0" w:color="auto"/>
              </w:divBdr>
            </w:div>
            <w:div w:id="10458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36">
      <w:marLeft w:val="0"/>
      <w:marRight w:val="0"/>
      <w:marTop w:val="0"/>
      <w:marBottom w:val="0"/>
      <w:divBdr>
        <w:top w:val="none" w:sz="0" w:space="0" w:color="auto"/>
        <w:left w:val="none" w:sz="0" w:space="0" w:color="auto"/>
        <w:bottom w:val="none" w:sz="0" w:space="0" w:color="auto"/>
        <w:right w:val="none" w:sz="0" w:space="0" w:color="auto"/>
      </w:divBdr>
      <w:divsChild>
        <w:div w:id="1045837252">
          <w:marLeft w:val="0"/>
          <w:marRight w:val="0"/>
          <w:marTop w:val="0"/>
          <w:marBottom w:val="0"/>
          <w:divBdr>
            <w:top w:val="none" w:sz="0" w:space="0" w:color="auto"/>
            <w:left w:val="none" w:sz="0" w:space="0" w:color="auto"/>
            <w:bottom w:val="none" w:sz="0" w:space="0" w:color="auto"/>
            <w:right w:val="none" w:sz="0" w:space="0" w:color="auto"/>
          </w:divBdr>
        </w:div>
      </w:divsChild>
    </w:div>
    <w:div w:id="1045837137">
      <w:marLeft w:val="0"/>
      <w:marRight w:val="0"/>
      <w:marTop w:val="0"/>
      <w:marBottom w:val="0"/>
      <w:divBdr>
        <w:top w:val="none" w:sz="0" w:space="0" w:color="auto"/>
        <w:left w:val="none" w:sz="0" w:space="0" w:color="auto"/>
        <w:bottom w:val="none" w:sz="0" w:space="0" w:color="auto"/>
        <w:right w:val="none" w:sz="0" w:space="0" w:color="auto"/>
      </w:divBdr>
      <w:divsChild>
        <w:div w:id="1045837178">
          <w:marLeft w:val="0"/>
          <w:marRight w:val="0"/>
          <w:marTop w:val="0"/>
          <w:marBottom w:val="0"/>
          <w:divBdr>
            <w:top w:val="none" w:sz="0" w:space="0" w:color="auto"/>
            <w:left w:val="none" w:sz="0" w:space="0" w:color="auto"/>
            <w:bottom w:val="none" w:sz="0" w:space="0" w:color="auto"/>
            <w:right w:val="none" w:sz="0" w:space="0" w:color="auto"/>
          </w:divBdr>
        </w:div>
      </w:divsChild>
    </w:div>
    <w:div w:id="1045837152">
      <w:marLeft w:val="0"/>
      <w:marRight w:val="0"/>
      <w:marTop w:val="0"/>
      <w:marBottom w:val="0"/>
      <w:divBdr>
        <w:top w:val="none" w:sz="0" w:space="0" w:color="auto"/>
        <w:left w:val="none" w:sz="0" w:space="0" w:color="auto"/>
        <w:bottom w:val="none" w:sz="0" w:space="0" w:color="auto"/>
        <w:right w:val="none" w:sz="0" w:space="0" w:color="auto"/>
      </w:divBdr>
      <w:divsChild>
        <w:div w:id="1045837131">
          <w:marLeft w:val="0"/>
          <w:marRight w:val="0"/>
          <w:marTop w:val="0"/>
          <w:marBottom w:val="0"/>
          <w:divBdr>
            <w:top w:val="none" w:sz="0" w:space="0" w:color="auto"/>
            <w:left w:val="none" w:sz="0" w:space="0" w:color="auto"/>
            <w:bottom w:val="none" w:sz="0" w:space="0" w:color="auto"/>
            <w:right w:val="none" w:sz="0" w:space="0" w:color="auto"/>
          </w:divBdr>
          <w:divsChild>
            <w:div w:id="104583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55">
      <w:marLeft w:val="0"/>
      <w:marRight w:val="0"/>
      <w:marTop w:val="0"/>
      <w:marBottom w:val="0"/>
      <w:divBdr>
        <w:top w:val="none" w:sz="0" w:space="0" w:color="auto"/>
        <w:left w:val="none" w:sz="0" w:space="0" w:color="auto"/>
        <w:bottom w:val="none" w:sz="0" w:space="0" w:color="auto"/>
        <w:right w:val="none" w:sz="0" w:space="0" w:color="auto"/>
      </w:divBdr>
      <w:divsChild>
        <w:div w:id="1045837169">
          <w:marLeft w:val="0"/>
          <w:marRight w:val="0"/>
          <w:marTop w:val="0"/>
          <w:marBottom w:val="0"/>
          <w:divBdr>
            <w:top w:val="none" w:sz="0" w:space="0" w:color="auto"/>
            <w:left w:val="none" w:sz="0" w:space="0" w:color="auto"/>
            <w:bottom w:val="none" w:sz="0" w:space="0" w:color="auto"/>
            <w:right w:val="none" w:sz="0" w:space="0" w:color="auto"/>
          </w:divBdr>
        </w:div>
      </w:divsChild>
    </w:div>
    <w:div w:id="1045837156">
      <w:marLeft w:val="0"/>
      <w:marRight w:val="0"/>
      <w:marTop w:val="0"/>
      <w:marBottom w:val="0"/>
      <w:divBdr>
        <w:top w:val="none" w:sz="0" w:space="0" w:color="auto"/>
        <w:left w:val="none" w:sz="0" w:space="0" w:color="auto"/>
        <w:bottom w:val="none" w:sz="0" w:space="0" w:color="auto"/>
        <w:right w:val="none" w:sz="0" w:space="0" w:color="auto"/>
      </w:divBdr>
      <w:divsChild>
        <w:div w:id="1045837128">
          <w:marLeft w:val="0"/>
          <w:marRight w:val="0"/>
          <w:marTop w:val="0"/>
          <w:marBottom w:val="0"/>
          <w:divBdr>
            <w:top w:val="none" w:sz="0" w:space="0" w:color="auto"/>
            <w:left w:val="none" w:sz="0" w:space="0" w:color="auto"/>
            <w:bottom w:val="none" w:sz="0" w:space="0" w:color="auto"/>
            <w:right w:val="none" w:sz="0" w:space="0" w:color="auto"/>
          </w:divBdr>
        </w:div>
        <w:div w:id="1045837193">
          <w:marLeft w:val="0"/>
          <w:marRight w:val="0"/>
          <w:marTop w:val="0"/>
          <w:marBottom w:val="0"/>
          <w:divBdr>
            <w:top w:val="none" w:sz="0" w:space="0" w:color="auto"/>
            <w:left w:val="none" w:sz="0" w:space="0" w:color="auto"/>
            <w:bottom w:val="none" w:sz="0" w:space="0" w:color="auto"/>
            <w:right w:val="none" w:sz="0" w:space="0" w:color="auto"/>
          </w:divBdr>
        </w:div>
        <w:div w:id="1045837205">
          <w:marLeft w:val="0"/>
          <w:marRight w:val="0"/>
          <w:marTop w:val="0"/>
          <w:marBottom w:val="0"/>
          <w:divBdr>
            <w:top w:val="none" w:sz="0" w:space="0" w:color="auto"/>
            <w:left w:val="none" w:sz="0" w:space="0" w:color="auto"/>
            <w:bottom w:val="none" w:sz="0" w:space="0" w:color="auto"/>
            <w:right w:val="none" w:sz="0" w:space="0" w:color="auto"/>
          </w:divBdr>
        </w:div>
        <w:div w:id="1045837250">
          <w:marLeft w:val="0"/>
          <w:marRight w:val="0"/>
          <w:marTop w:val="0"/>
          <w:marBottom w:val="0"/>
          <w:divBdr>
            <w:top w:val="none" w:sz="0" w:space="0" w:color="auto"/>
            <w:left w:val="none" w:sz="0" w:space="0" w:color="auto"/>
            <w:bottom w:val="none" w:sz="0" w:space="0" w:color="auto"/>
            <w:right w:val="none" w:sz="0" w:space="0" w:color="auto"/>
          </w:divBdr>
        </w:div>
        <w:div w:id="1045837288">
          <w:marLeft w:val="0"/>
          <w:marRight w:val="0"/>
          <w:marTop w:val="0"/>
          <w:marBottom w:val="0"/>
          <w:divBdr>
            <w:top w:val="none" w:sz="0" w:space="0" w:color="auto"/>
            <w:left w:val="none" w:sz="0" w:space="0" w:color="auto"/>
            <w:bottom w:val="none" w:sz="0" w:space="0" w:color="auto"/>
            <w:right w:val="none" w:sz="0" w:space="0" w:color="auto"/>
          </w:divBdr>
        </w:div>
      </w:divsChild>
    </w:div>
    <w:div w:id="1045837157">
      <w:marLeft w:val="0"/>
      <w:marRight w:val="0"/>
      <w:marTop w:val="0"/>
      <w:marBottom w:val="0"/>
      <w:divBdr>
        <w:top w:val="none" w:sz="0" w:space="0" w:color="auto"/>
        <w:left w:val="none" w:sz="0" w:space="0" w:color="auto"/>
        <w:bottom w:val="none" w:sz="0" w:space="0" w:color="auto"/>
        <w:right w:val="none" w:sz="0" w:space="0" w:color="auto"/>
      </w:divBdr>
      <w:divsChild>
        <w:div w:id="1045837281">
          <w:marLeft w:val="0"/>
          <w:marRight w:val="0"/>
          <w:marTop w:val="0"/>
          <w:marBottom w:val="0"/>
          <w:divBdr>
            <w:top w:val="none" w:sz="0" w:space="0" w:color="auto"/>
            <w:left w:val="none" w:sz="0" w:space="0" w:color="auto"/>
            <w:bottom w:val="none" w:sz="0" w:space="0" w:color="auto"/>
            <w:right w:val="none" w:sz="0" w:space="0" w:color="auto"/>
          </w:divBdr>
          <w:divsChild>
            <w:div w:id="104583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66">
      <w:marLeft w:val="0"/>
      <w:marRight w:val="0"/>
      <w:marTop w:val="0"/>
      <w:marBottom w:val="0"/>
      <w:divBdr>
        <w:top w:val="none" w:sz="0" w:space="0" w:color="auto"/>
        <w:left w:val="none" w:sz="0" w:space="0" w:color="auto"/>
        <w:bottom w:val="none" w:sz="0" w:space="0" w:color="auto"/>
        <w:right w:val="none" w:sz="0" w:space="0" w:color="auto"/>
      </w:divBdr>
      <w:divsChild>
        <w:div w:id="1045837151">
          <w:marLeft w:val="0"/>
          <w:marRight w:val="0"/>
          <w:marTop w:val="0"/>
          <w:marBottom w:val="0"/>
          <w:divBdr>
            <w:top w:val="none" w:sz="0" w:space="0" w:color="auto"/>
            <w:left w:val="none" w:sz="0" w:space="0" w:color="auto"/>
            <w:bottom w:val="none" w:sz="0" w:space="0" w:color="auto"/>
            <w:right w:val="none" w:sz="0" w:space="0" w:color="auto"/>
          </w:divBdr>
          <w:divsChild>
            <w:div w:id="10458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72">
      <w:marLeft w:val="0"/>
      <w:marRight w:val="0"/>
      <w:marTop w:val="0"/>
      <w:marBottom w:val="0"/>
      <w:divBdr>
        <w:top w:val="none" w:sz="0" w:space="0" w:color="auto"/>
        <w:left w:val="none" w:sz="0" w:space="0" w:color="auto"/>
        <w:bottom w:val="none" w:sz="0" w:space="0" w:color="auto"/>
        <w:right w:val="none" w:sz="0" w:space="0" w:color="auto"/>
      </w:divBdr>
      <w:divsChild>
        <w:div w:id="1045837142">
          <w:marLeft w:val="0"/>
          <w:marRight w:val="0"/>
          <w:marTop w:val="0"/>
          <w:marBottom w:val="0"/>
          <w:divBdr>
            <w:top w:val="none" w:sz="0" w:space="0" w:color="auto"/>
            <w:left w:val="none" w:sz="0" w:space="0" w:color="auto"/>
            <w:bottom w:val="none" w:sz="0" w:space="0" w:color="auto"/>
            <w:right w:val="none" w:sz="0" w:space="0" w:color="auto"/>
          </w:divBdr>
        </w:div>
      </w:divsChild>
    </w:div>
    <w:div w:id="1045837176">
      <w:marLeft w:val="0"/>
      <w:marRight w:val="0"/>
      <w:marTop w:val="0"/>
      <w:marBottom w:val="0"/>
      <w:divBdr>
        <w:top w:val="none" w:sz="0" w:space="0" w:color="auto"/>
        <w:left w:val="none" w:sz="0" w:space="0" w:color="auto"/>
        <w:bottom w:val="none" w:sz="0" w:space="0" w:color="auto"/>
        <w:right w:val="none" w:sz="0" w:space="0" w:color="auto"/>
      </w:divBdr>
      <w:divsChild>
        <w:div w:id="1045837173">
          <w:marLeft w:val="0"/>
          <w:marRight w:val="0"/>
          <w:marTop w:val="0"/>
          <w:marBottom w:val="0"/>
          <w:divBdr>
            <w:top w:val="none" w:sz="0" w:space="0" w:color="auto"/>
            <w:left w:val="none" w:sz="0" w:space="0" w:color="auto"/>
            <w:bottom w:val="none" w:sz="0" w:space="0" w:color="auto"/>
            <w:right w:val="none" w:sz="0" w:space="0" w:color="auto"/>
          </w:divBdr>
        </w:div>
      </w:divsChild>
    </w:div>
    <w:div w:id="1045837177">
      <w:marLeft w:val="0"/>
      <w:marRight w:val="0"/>
      <w:marTop w:val="0"/>
      <w:marBottom w:val="0"/>
      <w:divBdr>
        <w:top w:val="none" w:sz="0" w:space="0" w:color="auto"/>
        <w:left w:val="none" w:sz="0" w:space="0" w:color="auto"/>
        <w:bottom w:val="none" w:sz="0" w:space="0" w:color="auto"/>
        <w:right w:val="none" w:sz="0" w:space="0" w:color="auto"/>
      </w:divBdr>
      <w:divsChild>
        <w:div w:id="1045837140">
          <w:marLeft w:val="0"/>
          <w:marRight w:val="0"/>
          <w:marTop w:val="0"/>
          <w:marBottom w:val="0"/>
          <w:divBdr>
            <w:top w:val="none" w:sz="0" w:space="0" w:color="auto"/>
            <w:left w:val="none" w:sz="0" w:space="0" w:color="auto"/>
            <w:bottom w:val="none" w:sz="0" w:space="0" w:color="auto"/>
            <w:right w:val="none" w:sz="0" w:space="0" w:color="auto"/>
          </w:divBdr>
        </w:div>
        <w:div w:id="1045837256">
          <w:marLeft w:val="0"/>
          <w:marRight w:val="0"/>
          <w:marTop w:val="0"/>
          <w:marBottom w:val="0"/>
          <w:divBdr>
            <w:top w:val="none" w:sz="0" w:space="0" w:color="auto"/>
            <w:left w:val="none" w:sz="0" w:space="0" w:color="auto"/>
            <w:bottom w:val="none" w:sz="0" w:space="0" w:color="auto"/>
            <w:right w:val="none" w:sz="0" w:space="0" w:color="auto"/>
          </w:divBdr>
        </w:div>
        <w:div w:id="1045837273">
          <w:marLeft w:val="0"/>
          <w:marRight w:val="0"/>
          <w:marTop w:val="0"/>
          <w:marBottom w:val="0"/>
          <w:divBdr>
            <w:top w:val="none" w:sz="0" w:space="0" w:color="auto"/>
            <w:left w:val="none" w:sz="0" w:space="0" w:color="auto"/>
            <w:bottom w:val="none" w:sz="0" w:space="0" w:color="auto"/>
            <w:right w:val="none" w:sz="0" w:space="0" w:color="auto"/>
          </w:divBdr>
        </w:div>
        <w:div w:id="1045837289">
          <w:marLeft w:val="0"/>
          <w:marRight w:val="0"/>
          <w:marTop w:val="0"/>
          <w:marBottom w:val="0"/>
          <w:divBdr>
            <w:top w:val="none" w:sz="0" w:space="0" w:color="auto"/>
            <w:left w:val="none" w:sz="0" w:space="0" w:color="auto"/>
            <w:bottom w:val="none" w:sz="0" w:space="0" w:color="auto"/>
            <w:right w:val="none" w:sz="0" w:space="0" w:color="auto"/>
          </w:divBdr>
        </w:div>
      </w:divsChild>
    </w:div>
    <w:div w:id="1045837179">
      <w:marLeft w:val="0"/>
      <w:marRight w:val="0"/>
      <w:marTop w:val="0"/>
      <w:marBottom w:val="0"/>
      <w:divBdr>
        <w:top w:val="none" w:sz="0" w:space="0" w:color="auto"/>
        <w:left w:val="none" w:sz="0" w:space="0" w:color="auto"/>
        <w:bottom w:val="none" w:sz="0" w:space="0" w:color="auto"/>
        <w:right w:val="none" w:sz="0" w:space="0" w:color="auto"/>
      </w:divBdr>
      <w:divsChild>
        <w:div w:id="1045837283">
          <w:marLeft w:val="0"/>
          <w:marRight w:val="0"/>
          <w:marTop w:val="0"/>
          <w:marBottom w:val="0"/>
          <w:divBdr>
            <w:top w:val="none" w:sz="0" w:space="0" w:color="auto"/>
            <w:left w:val="none" w:sz="0" w:space="0" w:color="auto"/>
            <w:bottom w:val="none" w:sz="0" w:space="0" w:color="auto"/>
            <w:right w:val="none" w:sz="0" w:space="0" w:color="auto"/>
          </w:divBdr>
          <w:divsChild>
            <w:div w:id="1045837130">
              <w:marLeft w:val="0"/>
              <w:marRight w:val="0"/>
              <w:marTop w:val="0"/>
              <w:marBottom w:val="0"/>
              <w:divBdr>
                <w:top w:val="none" w:sz="0" w:space="0" w:color="auto"/>
                <w:left w:val="none" w:sz="0" w:space="0" w:color="auto"/>
                <w:bottom w:val="none" w:sz="0" w:space="0" w:color="auto"/>
                <w:right w:val="none" w:sz="0" w:space="0" w:color="auto"/>
              </w:divBdr>
            </w:div>
            <w:div w:id="1045837139">
              <w:marLeft w:val="0"/>
              <w:marRight w:val="0"/>
              <w:marTop w:val="0"/>
              <w:marBottom w:val="0"/>
              <w:divBdr>
                <w:top w:val="none" w:sz="0" w:space="0" w:color="auto"/>
                <w:left w:val="none" w:sz="0" w:space="0" w:color="auto"/>
                <w:bottom w:val="none" w:sz="0" w:space="0" w:color="auto"/>
                <w:right w:val="none" w:sz="0" w:space="0" w:color="auto"/>
              </w:divBdr>
            </w:div>
            <w:div w:id="1045837143">
              <w:marLeft w:val="0"/>
              <w:marRight w:val="0"/>
              <w:marTop w:val="0"/>
              <w:marBottom w:val="0"/>
              <w:divBdr>
                <w:top w:val="none" w:sz="0" w:space="0" w:color="auto"/>
                <w:left w:val="none" w:sz="0" w:space="0" w:color="auto"/>
                <w:bottom w:val="none" w:sz="0" w:space="0" w:color="auto"/>
                <w:right w:val="none" w:sz="0" w:space="0" w:color="auto"/>
              </w:divBdr>
            </w:div>
            <w:div w:id="1045837183">
              <w:marLeft w:val="0"/>
              <w:marRight w:val="0"/>
              <w:marTop w:val="0"/>
              <w:marBottom w:val="0"/>
              <w:divBdr>
                <w:top w:val="none" w:sz="0" w:space="0" w:color="auto"/>
                <w:left w:val="none" w:sz="0" w:space="0" w:color="auto"/>
                <w:bottom w:val="none" w:sz="0" w:space="0" w:color="auto"/>
                <w:right w:val="none" w:sz="0" w:space="0" w:color="auto"/>
              </w:divBdr>
            </w:div>
            <w:div w:id="1045837223">
              <w:marLeft w:val="0"/>
              <w:marRight w:val="0"/>
              <w:marTop w:val="0"/>
              <w:marBottom w:val="0"/>
              <w:divBdr>
                <w:top w:val="none" w:sz="0" w:space="0" w:color="auto"/>
                <w:left w:val="none" w:sz="0" w:space="0" w:color="auto"/>
                <w:bottom w:val="none" w:sz="0" w:space="0" w:color="auto"/>
                <w:right w:val="none" w:sz="0" w:space="0" w:color="auto"/>
              </w:divBdr>
            </w:div>
            <w:div w:id="104583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80">
      <w:marLeft w:val="0"/>
      <w:marRight w:val="0"/>
      <w:marTop w:val="0"/>
      <w:marBottom w:val="0"/>
      <w:divBdr>
        <w:top w:val="none" w:sz="0" w:space="0" w:color="auto"/>
        <w:left w:val="none" w:sz="0" w:space="0" w:color="auto"/>
        <w:bottom w:val="none" w:sz="0" w:space="0" w:color="auto"/>
        <w:right w:val="none" w:sz="0" w:space="0" w:color="auto"/>
      </w:divBdr>
      <w:divsChild>
        <w:div w:id="1045837231">
          <w:marLeft w:val="0"/>
          <w:marRight w:val="0"/>
          <w:marTop w:val="0"/>
          <w:marBottom w:val="0"/>
          <w:divBdr>
            <w:top w:val="none" w:sz="0" w:space="0" w:color="auto"/>
            <w:left w:val="none" w:sz="0" w:space="0" w:color="auto"/>
            <w:bottom w:val="none" w:sz="0" w:space="0" w:color="auto"/>
            <w:right w:val="none" w:sz="0" w:space="0" w:color="auto"/>
          </w:divBdr>
          <w:divsChild>
            <w:div w:id="1045837133">
              <w:marLeft w:val="0"/>
              <w:marRight w:val="0"/>
              <w:marTop w:val="0"/>
              <w:marBottom w:val="0"/>
              <w:divBdr>
                <w:top w:val="none" w:sz="0" w:space="0" w:color="auto"/>
                <w:left w:val="none" w:sz="0" w:space="0" w:color="auto"/>
                <w:bottom w:val="none" w:sz="0" w:space="0" w:color="auto"/>
                <w:right w:val="none" w:sz="0" w:space="0" w:color="auto"/>
              </w:divBdr>
            </w:div>
            <w:div w:id="1045837145">
              <w:marLeft w:val="0"/>
              <w:marRight w:val="0"/>
              <w:marTop w:val="0"/>
              <w:marBottom w:val="0"/>
              <w:divBdr>
                <w:top w:val="none" w:sz="0" w:space="0" w:color="auto"/>
                <w:left w:val="none" w:sz="0" w:space="0" w:color="auto"/>
                <w:bottom w:val="none" w:sz="0" w:space="0" w:color="auto"/>
                <w:right w:val="none" w:sz="0" w:space="0" w:color="auto"/>
              </w:divBdr>
            </w:div>
            <w:div w:id="1045837162">
              <w:marLeft w:val="0"/>
              <w:marRight w:val="0"/>
              <w:marTop w:val="0"/>
              <w:marBottom w:val="0"/>
              <w:divBdr>
                <w:top w:val="none" w:sz="0" w:space="0" w:color="auto"/>
                <w:left w:val="none" w:sz="0" w:space="0" w:color="auto"/>
                <w:bottom w:val="none" w:sz="0" w:space="0" w:color="auto"/>
                <w:right w:val="none" w:sz="0" w:space="0" w:color="auto"/>
              </w:divBdr>
            </w:div>
            <w:div w:id="1045837186">
              <w:marLeft w:val="0"/>
              <w:marRight w:val="0"/>
              <w:marTop w:val="0"/>
              <w:marBottom w:val="0"/>
              <w:divBdr>
                <w:top w:val="none" w:sz="0" w:space="0" w:color="auto"/>
                <w:left w:val="none" w:sz="0" w:space="0" w:color="auto"/>
                <w:bottom w:val="none" w:sz="0" w:space="0" w:color="auto"/>
                <w:right w:val="none" w:sz="0" w:space="0" w:color="auto"/>
              </w:divBdr>
            </w:div>
            <w:div w:id="1045837216">
              <w:marLeft w:val="0"/>
              <w:marRight w:val="0"/>
              <w:marTop w:val="0"/>
              <w:marBottom w:val="0"/>
              <w:divBdr>
                <w:top w:val="none" w:sz="0" w:space="0" w:color="auto"/>
                <w:left w:val="none" w:sz="0" w:space="0" w:color="auto"/>
                <w:bottom w:val="none" w:sz="0" w:space="0" w:color="auto"/>
                <w:right w:val="none" w:sz="0" w:space="0" w:color="auto"/>
              </w:divBdr>
            </w:div>
            <w:div w:id="1045837218">
              <w:marLeft w:val="0"/>
              <w:marRight w:val="0"/>
              <w:marTop w:val="0"/>
              <w:marBottom w:val="0"/>
              <w:divBdr>
                <w:top w:val="none" w:sz="0" w:space="0" w:color="auto"/>
                <w:left w:val="none" w:sz="0" w:space="0" w:color="auto"/>
                <w:bottom w:val="none" w:sz="0" w:space="0" w:color="auto"/>
                <w:right w:val="none" w:sz="0" w:space="0" w:color="auto"/>
              </w:divBdr>
            </w:div>
            <w:div w:id="1045837222">
              <w:marLeft w:val="0"/>
              <w:marRight w:val="0"/>
              <w:marTop w:val="0"/>
              <w:marBottom w:val="0"/>
              <w:divBdr>
                <w:top w:val="none" w:sz="0" w:space="0" w:color="auto"/>
                <w:left w:val="none" w:sz="0" w:space="0" w:color="auto"/>
                <w:bottom w:val="none" w:sz="0" w:space="0" w:color="auto"/>
                <w:right w:val="none" w:sz="0" w:space="0" w:color="auto"/>
              </w:divBdr>
            </w:div>
            <w:div w:id="1045837240">
              <w:marLeft w:val="0"/>
              <w:marRight w:val="0"/>
              <w:marTop w:val="0"/>
              <w:marBottom w:val="0"/>
              <w:divBdr>
                <w:top w:val="none" w:sz="0" w:space="0" w:color="auto"/>
                <w:left w:val="none" w:sz="0" w:space="0" w:color="auto"/>
                <w:bottom w:val="none" w:sz="0" w:space="0" w:color="auto"/>
                <w:right w:val="none" w:sz="0" w:space="0" w:color="auto"/>
              </w:divBdr>
            </w:div>
            <w:div w:id="1045837246">
              <w:marLeft w:val="0"/>
              <w:marRight w:val="0"/>
              <w:marTop w:val="0"/>
              <w:marBottom w:val="0"/>
              <w:divBdr>
                <w:top w:val="none" w:sz="0" w:space="0" w:color="auto"/>
                <w:left w:val="none" w:sz="0" w:space="0" w:color="auto"/>
                <w:bottom w:val="none" w:sz="0" w:space="0" w:color="auto"/>
                <w:right w:val="none" w:sz="0" w:space="0" w:color="auto"/>
              </w:divBdr>
            </w:div>
            <w:div w:id="1045837264">
              <w:marLeft w:val="0"/>
              <w:marRight w:val="0"/>
              <w:marTop w:val="0"/>
              <w:marBottom w:val="0"/>
              <w:divBdr>
                <w:top w:val="none" w:sz="0" w:space="0" w:color="auto"/>
                <w:left w:val="none" w:sz="0" w:space="0" w:color="auto"/>
                <w:bottom w:val="none" w:sz="0" w:space="0" w:color="auto"/>
                <w:right w:val="none" w:sz="0" w:space="0" w:color="auto"/>
              </w:divBdr>
            </w:div>
            <w:div w:id="104583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82">
      <w:marLeft w:val="0"/>
      <w:marRight w:val="0"/>
      <w:marTop w:val="0"/>
      <w:marBottom w:val="0"/>
      <w:divBdr>
        <w:top w:val="none" w:sz="0" w:space="0" w:color="auto"/>
        <w:left w:val="none" w:sz="0" w:space="0" w:color="auto"/>
        <w:bottom w:val="none" w:sz="0" w:space="0" w:color="auto"/>
        <w:right w:val="none" w:sz="0" w:space="0" w:color="auto"/>
      </w:divBdr>
      <w:divsChild>
        <w:div w:id="1045837262">
          <w:marLeft w:val="0"/>
          <w:marRight w:val="0"/>
          <w:marTop w:val="0"/>
          <w:marBottom w:val="0"/>
          <w:divBdr>
            <w:top w:val="none" w:sz="0" w:space="0" w:color="auto"/>
            <w:left w:val="none" w:sz="0" w:space="0" w:color="auto"/>
            <w:bottom w:val="none" w:sz="0" w:space="0" w:color="auto"/>
            <w:right w:val="none" w:sz="0" w:space="0" w:color="auto"/>
          </w:divBdr>
          <w:divsChild>
            <w:div w:id="104583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188">
      <w:marLeft w:val="0"/>
      <w:marRight w:val="0"/>
      <w:marTop w:val="0"/>
      <w:marBottom w:val="0"/>
      <w:divBdr>
        <w:top w:val="none" w:sz="0" w:space="0" w:color="auto"/>
        <w:left w:val="none" w:sz="0" w:space="0" w:color="auto"/>
        <w:bottom w:val="none" w:sz="0" w:space="0" w:color="auto"/>
        <w:right w:val="none" w:sz="0" w:space="0" w:color="auto"/>
      </w:divBdr>
      <w:divsChild>
        <w:div w:id="1045837138">
          <w:marLeft w:val="0"/>
          <w:marRight w:val="0"/>
          <w:marTop w:val="0"/>
          <w:marBottom w:val="0"/>
          <w:divBdr>
            <w:top w:val="none" w:sz="0" w:space="0" w:color="auto"/>
            <w:left w:val="none" w:sz="0" w:space="0" w:color="auto"/>
            <w:bottom w:val="none" w:sz="0" w:space="0" w:color="auto"/>
            <w:right w:val="none" w:sz="0" w:space="0" w:color="auto"/>
          </w:divBdr>
        </w:div>
      </w:divsChild>
    </w:div>
    <w:div w:id="1045837199">
      <w:marLeft w:val="0"/>
      <w:marRight w:val="0"/>
      <w:marTop w:val="0"/>
      <w:marBottom w:val="0"/>
      <w:divBdr>
        <w:top w:val="none" w:sz="0" w:space="0" w:color="auto"/>
        <w:left w:val="none" w:sz="0" w:space="0" w:color="auto"/>
        <w:bottom w:val="none" w:sz="0" w:space="0" w:color="auto"/>
        <w:right w:val="none" w:sz="0" w:space="0" w:color="auto"/>
      </w:divBdr>
      <w:divsChild>
        <w:div w:id="1045837160">
          <w:marLeft w:val="0"/>
          <w:marRight w:val="0"/>
          <w:marTop w:val="0"/>
          <w:marBottom w:val="0"/>
          <w:divBdr>
            <w:top w:val="none" w:sz="0" w:space="0" w:color="auto"/>
            <w:left w:val="none" w:sz="0" w:space="0" w:color="auto"/>
            <w:bottom w:val="none" w:sz="0" w:space="0" w:color="auto"/>
            <w:right w:val="none" w:sz="0" w:space="0" w:color="auto"/>
          </w:divBdr>
          <w:divsChild>
            <w:div w:id="1045837141">
              <w:marLeft w:val="0"/>
              <w:marRight w:val="0"/>
              <w:marTop w:val="0"/>
              <w:marBottom w:val="0"/>
              <w:divBdr>
                <w:top w:val="none" w:sz="0" w:space="0" w:color="auto"/>
                <w:left w:val="none" w:sz="0" w:space="0" w:color="auto"/>
                <w:bottom w:val="none" w:sz="0" w:space="0" w:color="auto"/>
                <w:right w:val="none" w:sz="0" w:space="0" w:color="auto"/>
              </w:divBdr>
            </w:div>
            <w:div w:id="1045837225">
              <w:marLeft w:val="0"/>
              <w:marRight w:val="0"/>
              <w:marTop w:val="0"/>
              <w:marBottom w:val="0"/>
              <w:divBdr>
                <w:top w:val="none" w:sz="0" w:space="0" w:color="auto"/>
                <w:left w:val="none" w:sz="0" w:space="0" w:color="auto"/>
                <w:bottom w:val="none" w:sz="0" w:space="0" w:color="auto"/>
                <w:right w:val="none" w:sz="0" w:space="0" w:color="auto"/>
              </w:divBdr>
            </w:div>
            <w:div w:id="1045837263">
              <w:marLeft w:val="0"/>
              <w:marRight w:val="0"/>
              <w:marTop w:val="0"/>
              <w:marBottom w:val="0"/>
              <w:divBdr>
                <w:top w:val="none" w:sz="0" w:space="0" w:color="auto"/>
                <w:left w:val="none" w:sz="0" w:space="0" w:color="auto"/>
                <w:bottom w:val="none" w:sz="0" w:space="0" w:color="auto"/>
                <w:right w:val="none" w:sz="0" w:space="0" w:color="auto"/>
              </w:divBdr>
            </w:div>
            <w:div w:id="104583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01">
      <w:marLeft w:val="0"/>
      <w:marRight w:val="0"/>
      <w:marTop w:val="0"/>
      <w:marBottom w:val="0"/>
      <w:divBdr>
        <w:top w:val="none" w:sz="0" w:space="0" w:color="auto"/>
        <w:left w:val="none" w:sz="0" w:space="0" w:color="auto"/>
        <w:bottom w:val="none" w:sz="0" w:space="0" w:color="auto"/>
        <w:right w:val="none" w:sz="0" w:space="0" w:color="auto"/>
      </w:divBdr>
      <w:divsChild>
        <w:div w:id="1045837153">
          <w:marLeft w:val="0"/>
          <w:marRight w:val="0"/>
          <w:marTop w:val="0"/>
          <w:marBottom w:val="0"/>
          <w:divBdr>
            <w:top w:val="none" w:sz="0" w:space="0" w:color="auto"/>
            <w:left w:val="none" w:sz="0" w:space="0" w:color="auto"/>
            <w:bottom w:val="none" w:sz="0" w:space="0" w:color="auto"/>
            <w:right w:val="none" w:sz="0" w:space="0" w:color="auto"/>
          </w:divBdr>
        </w:div>
      </w:divsChild>
    </w:div>
    <w:div w:id="1045837202">
      <w:marLeft w:val="0"/>
      <w:marRight w:val="0"/>
      <w:marTop w:val="0"/>
      <w:marBottom w:val="0"/>
      <w:divBdr>
        <w:top w:val="none" w:sz="0" w:space="0" w:color="auto"/>
        <w:left w:val="none" w:sz="0" w:space="0" w:color="auto"/>
        <w:bottom w:val="none" w:sz="0" w:space="0" w:color="auto"/>
        <w:right w:val="none" w:sz="0" w:space="0" w:color="auto"/>
      </w:divBdr>
      <w:divsChild>
        <w:div w:id="1045837228">
          <w:marLeft w:val="0"/>
          <w:marRight w:val="0"/>
          <w:marTop w:val="0"/>
          <w:marBottom w:val="0"/>
          <w:divBdr>
            <w:top w:val="none" w:sz="0" w:space="0" w:color="auto"/>
            <w:left w:val="none" w:sz="0" w:space="0" w:color="auto"/>
            <w:bottom w:val="none" w:sz="0" w:space="0" w:color="auto"/>
            <w:right w:val="none" w:sz="0" w:space="0" w:color="auto"/>
          </w:divBdr>
        </w:div>
        <w:div w:id="1045837277">
          <w:marLeft w:val="0"/>
          <w:marRight w:val="0"/>
          <w:marTop w:val="0"/>
          <w:marBottom w:val="0"/>
          <w:divBdr>
            <w:top w:val="none" w:sz="0" w:space="0" w:color="auto"/>
            <w:left w:val="none" w:sz="0" w:space="0" w:color="auto"/>
            <w:bottom w:val="none" w:sz="0" w:space="0" w:color="auto"/>
            <w:right w:val="none" w:sz="0" w:space="0" w:color="auto"/>
          </w:divBdr>
        </w:div>
      </w:divsChild>
    </w:div>
    <w:div w:id="1045837211">
      <w:marLeft w:val="0"/>
      <w:marRight w:val="0"/>
      <w:marTop w:val="0"/>
      <w:marBottom w:val="0"/>
      <w:divBdr>
        <w:top w:val="none" w:sz="0" w:space="0" w:color="auto"/>
        <w:left w:val="none" w:sz="0" w:space="0" w:color="auto"/>
        <w:bottom w:val="none" w:sz="0" w:space="0" w:color="auto"/>
        <w:right w:val="none" w:sz="0" w:space="0" w:color="auto"/>
      </w:divBdr>
      <w:divsChild>
        <w:div w:id="1045837191">
          <w:marLeft w:val="0"/>
          <w:marRight w:val="0"/>
          <w:marTop w:val="0"/>
          <w:marBottom w:val="0"/>
          <w:divBdr>
            <w:top w:val="none" w:sz="0" w:space="0" w:color="auto"/>
            <w:left w:val="none" w:sz="0" w:space="0" w:color="auto"/>
            <w:bottom w:val="none" w:sz="0" w:space="0" w:color="auto"/>
            <w:right w:val="none" w:sz="0" w:space="0" w:color="auto"/>
          </w:divBdr>
          <w:divsChild>
            <w:div w:id="1045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14">
      <w:marLeft w:val="0"/>
      <w:marRight w:val="0"/>
      <w:marTop w:val="0"/>
      <w:marBottom w:val="0"/>
      <w:divBdr>
        <w:top w:val="none" w:sz="0" w:space="0" w:color="auto"/>
        <w:left w:val="none" w:sz="0" w:space="0" w:color="auto"/>
        <w:bottom w:val="none" w:sz="0" w:space="0" w:color="auto"/>
        <w:right w:val="none" w:sz="0" w:space="0" w:color="auto"/>
      </w:divBdr>
      <w:divsChild>
        <w:div w:id="1045837171">
          <w:marLeft w:val="0"/>
          <w:marRight w:val="0"/>
          <w:marTop w:val="0"/>
          <w:marBottom w:val="0"/>
          <w:divBdr>
            <w:top w:val="none" w:sz="0" w:space="0" w:color="auto"/>
            <w:left w:val="none" w:sz="0" w:space="0" w:color="auto"/>
            <w:bottom w:val="none" w:sz="0" w:space="0" w:color="auto"/>
            <w:right w:val="none" w:sz="0" w:space="0" w:color="auto"/>
          </w:divBdr>
          <w:divsChild>
            <w:div w:id="1045837126">
              <w:marLeft w:val="0"/>
              <w:marRight w:val="0"/>
              <w:marTop w:val="0"/>
              <w:marBottom w:val="0"/>
              <w:divBdr>
                <w:top w:val="none" w:sz="0" w:space="0" w:color="auto"/>
                <w:left w:val="none" w:sz="0" w:space="0" w:color="auto"/>
                <w:bottom w:val="none" w:sz="0" w:space="0" w:color="auto"/>
                <w:right w:val="none" w:sz="0" w:space="0" w:color="auto"/>
              </w:divBdr>
            </w:div>
            <w:div w:id="1045837132">
              <w:marLeft w:val="0"/>
              <w:marRight w:val="0"/>
              <w:marTop w:val="0"/>
              <w:marBottom w:val="0"/>
              <w:divBdr>
                <w:top w:val="none" w:sz="0" w:space="0" w:color="auto"/>
                <w:left w:val="none" w:sz="0" w:space="0" w:color="auto"/>
                <w:bottom w:val="none" w:sz="0" w:space="0" w:color="auto"/>
                <w:right w:val="none" w:sz="0" w:space="0" w:color="auto"/>
              </w:divBdr>
            </w:div>
            <w:div w:id="1045837134">
              <w:marLeft w:val="0"/>
              <w:marRight w:val="0"/>
              <w:marTop w:val="0"/>
              <w:marBottom w:val="0"/>
              <w:divBdr>
                <w:top w:val="none" w:sz="0" w:space="0" w:color="auto"/>
                <w:left w:val="none" w:sz="0" w:space="0" w:color="auto"/>
                <w:bottom w:val="none" w:sz="0" w:space="0" w:color="auto"/>
                <w:right w:val="none" w:sz="0" w:space="0" w:color="auto"/>
              </w:divBdr>
            </w:div>
            <w:div w:id="1045837148">
              <w:marLeft w:val="0"/>
              <w:marRight w:val="0"/>
              <w:marTop w:val="0"/>
              <w:marBottom w:val="0"/>
              <w:divBdr>
                <w:top w:val="none" w:sz="0" w:space="0" w:color="auto"/>
                <w:left w:val="none" w:sz="0" w:space="0" w:color="auto"/>
                <w:bottom w:val="none" w:sz="0" w:space="0" w:color="auto"/>
                <w:right w:val="none" w:sz="0" w:space="0" w:color="auto"/>
              </w:divBdr>
            </w:div>
            <w:div w:id="1045837174">
              <w:marLeft w:val="0"/>
              <w:marRight w:val="0"/>
              <w:marTop w:val="0"/>
              <w:marBottom w:val="0"/>
              <w:divBdr>
                <w:top w:val="none" w:sz="0" w:space="0" w:color="auto"/>
                <w:left w:val="none" w:sz="0" w:space="0" w:color="auto"/>
                <w:bottom w:val="none" w:sz="0" w:space="0" w:color="auto"/>
                <w:right w:val="none" w:sz="0" w:space="0" w:color="auto"/>
              </w:divBdr>
            </w:div>
            <w:div w:id="1045837215">
              <w:marLeft w:val="0"/>
              <w:marRight w:val="0"/>
              <w:marTop w:val="0"/>
              <w:marBottom w:val="0"/>
              <w:divBdr>
                <w:top w:val="none" w:sz="0" w:space="0" w:color="auto"/>
                <w:left w:val="none" w:sz="0" w:space="0" w:color="auto"/>
                <w:bottom w:val="none" w:sz="0" w:space="0" w:color="auto"/>
                <w:right w:val="none" w:sz="0" w:space="0" w:color="auto"/>
              </w:divBdr>
            </w:div>
            <w:div w:id="1045837232">
              <w:marLeft w:val="0"/>
              <w:marRight w:val="0"/>
              <w:marTop w:val="0"/>
              <w:marBottom w:val="0"/>
              <w:divBdr>
                <w:top w:val="none" w:sz="0" w:space="0" w:color="auto"/>
                <w:left w:val="none" w:sz="0" w:space="0" w:color="auto"/>
                <w:bottom w:val="none" w:sz="0" w:space="0" w:color="auto"/>
                <w:right w:val="none" w:sz="0" w:space="0" w:color="auto"/>
              </w:divBdr>
            </w:div>
            <w:div w:id="1045837239">
              <w:marLeft w:val="0"/>
              <w:marRight w:val="0"/>
              <w:marTop w:val="0"/>
              <w:marBottom w:val="0"/>
              <w:divBdr>
                <w:top w:val="none" w:sz="0" w:space="0" w:color="auto"/>
                <w:left w:val="none" w:sz="0" w:space="0" w:color="auto"/>
                <w:bottom w:val="none" w:sz="0" w:space="0" w:color="auto"/>
                <w:right w:val="none" w:sz="0" w:space="0" w:color="auto"/>
              </w:divBdr>
            </w:div>
            <w:div w:id="104583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19">
      <w:marLeft w:val="0"/>
      <w:marRight w:val="0"/>
      <w:marTop w:val="0"/>
      <w:marBottom w:val="0"/>
      <w:divBdr>
        <w:top w:val="none" w:sz="0" w:space="0" w:color="auto"/>
        <w:left w:val="none" w:sz="0" w:space="0" w:color="auto"/>
        <w:bottom w:val="none" w:sz="0" w:space="0" w:color="auto"/>
        <w:right w:val="none" w:sz="0" w:space="0" w:color="auto"/>
      </w:divBdr>
      <w:divsChild>
        <w:div w:id="1045837266">
          <w:marLeft w:val="0"/>
          <w:marRight w:val="0"/>
          <w:marTop w:val="0"/>
          <w:marBottom w:val="0"/>
          <w:divBdr>
            <w:top w:val="none" w:sz="0" w:space="0" w:color="auto"/>
            <w:left w:val="none" w:sz="0" w:space="0" w:color="auto"/>
            <w:bottom w:val="none" w:sz="0" w:space="0" w:color="auto"/>
            <w:right w:val="none" w:sz="0" w:space="0" w:color="auto"/>
          </w:divBdr>
          <w:divsChild>
            <w:div w:id="1045837158">
              <w:marLeft w:val="0"/>
              <w:marRight w:val="0"/>
              <w:marTop w:val="0"/>
              <w:marBottom w:val="0"/>
              <w:divBdr>
                <w:top w:val="none" w:sz="0" w:space="0" w:color="auto"/>
                <w:left w:val="none" w:sz="0" w:space="0" w:color="auto"/>
                <w:bottom w:val="none" w:sz="0" w:space="0" w:color="auto"/>
                <w:right w:val="none" w:sz="0" w:space="0" w:color="auto"/>
              </w:divBdr>
            </w:div>
            <w:div w:id="1045837159">
              <w:marLeft w:val="0"/>
              <w:marRight w:val="0"/>
              <w:marTop w:val="0"/>
              <w:marBottom w:val="0"/>
              <w:divBdr>
                <w:top w:val="none" w:sz="0" w:space="0" w:color="auto"/>
                <w:left w:val="none" w:sz="0" w:space="0" w:color="auto"/>
                <w:bottom w:val="none" w:sz="0" w:space="0" w:color="auto"/>
                <w:right w:val="none" w:sz="0" w:space="0" w:color="auto"/>
              </w:divBdr>
            </w:div>
            <w:div w:id="1045837163">
              <w:marLeft w:val="0"/>
              <w:marRight w:val="0"/>
              <w:marTop w:val="0"/>
              <w:marBottom w:val="0"/>
              <w:divBdr>
                <w:top w:val="none" w:sz="0" w:space="0" w:color="auto"/>
                <w:left w:val="none" w:sz="0" w:space="0" w:color="auto"/>
                <w:bottom w:val="none" w:sz="0" w:space="0" w:color="auto"/>
                <w:right w:val="none" w:sz="0" w:space="0" w:color="auto"/>
              </w:divBdr>
            </w:div>
            <w:div w:id="1045837175">
              <w:marLeft w:val="0"/>
              <w:marRight w:val="0"/>
              <w:marTop w:val="0"/>
              <w:marBottom w:val="0"/>
              <w:divBdr>
                <w:top w:val="none" w:sz="0" w:space="0" w:color="auto"/>
                <w:left w:val="none" w:sz="0" w:space="0" w:color="auto"/>
                <w:bottom w:val="none" w:sz="0" w:space="0" w:color="auto"/>
                <w:right w:val="none" w:sz="0" w:space="0" w:color="auto"/>
              </w:divBdr>
            </w:div>
            <w:div w:id="1045837184">
              <w:marLeft w:val="0"/>
              <w:marRight w:val="0"/>
              <w:marTop w:val="0"/>
              <w:marBottom w:val="0"/>
              <w:divBdr>
                <w:top w:val="none" w:sz="0" w:space="0" w:color="auto"/>
                <w:left w:val="none" w:sz="0" w:space="0" w:color="auto"/>
                <w:bottom w:val="none" w:sz="0" w:space="0" w:color="auto"/>
                <w:right w:val="none" w:sz="0" w:space="0" w:color="auto"/>
              </w:divBdr>
            </w:div>
            <w:div w:id="1045837185">
              <w:marLeft w:val="0"/>
              <w:marRight w:val="0"/>
              <w:marTop w:val="0"/>
              <w:marBottom w:val="0"/>
              <w:divBdr>
                <w:top w:val="none" w:sz="0" w:space="0" w:color="auto"/>
                <w:left w:val="none" w:sz="0" w:space="0" w:color="auto"/>
                <w:bottom w:val="none" w:sz="0" w:space="0" w:color="auto"/>
                <w:right w:val="none" w:sz="0" w:space="0" w:color="auto"/>
              </w:divBdr>
            </w:div>
            <w:div w:id="1045837192">
              <w:marLeft w:val="0"/>
              <w:marRight w:val="0"/>
              <w:marTop w:val="0"/>
              <w:marBottom w:val="0"/>
              <w:divBdr>
                <w:top w:val="none" w:sz="0" w:space="0" w:color="auto"/>
                <w:left w:val="none" w:sz="0" w:space="0" w:color="auto"/>
                <w:bottom w:val="none" w:sz="0" w:space="0" w:color="auto"/>
                <w:right w:val="none" w:sz="0" w:space="0" w:color="auto"/>
              </w:divBdr>
            </w:div>
            <w:div w:id="1045837196">
              <w:marLeft w:val="0"/>
              <w:marRight w:val="0"/>
              <w:marTop w:val="0"/>
              <w:marBottom w:val="0"/>
              <w:divBdr>
                <w:top w:val="none" w:sz="0" w:space="0" w:color="auto"/>
                <w:left w:val="none" w:sz="0" w:space="0" w:color="auto"/>
                <w:bottom w:val="none" w:sz="0" w:space="0" w:color="auto"/>
                <w:right w:val="none" w:sz="0" w:space="0" w:color="auto"/>
              </w:divBdr>
            </w:div>
            <w:div w:id="1045837206">
              <w:marLeft w:val="0"/>
              <w:marRight w:val="0"/>
              <w:marTop w:val="0"/>
              <w:marBottom w:val="0"/>
              <w:divBdr>
                <w:top w:val="none" w:sz="0" w:space="0" w:color="auto"/>
                <w:left w:val="none" w:sz="0" w:space="0" w:color="auto"/>
                <w:bottom w:val="none" w:sz="0" w:space="0" w:color="auto"/>
                <w:right w:val="none" w:sz="0" w:space="0" w:color="auto"/>
              </w:divBdr>
            </w:div>
            <w:div w:id="1045837208">
              <w:marLeft w:val="0"/>
              <w:marRight w:val="0"/>
              <w:marTop w:val="0"/>
              <w:marBottom w:val="0"/>
              <w:divBdr>
                <w:top w:val="none" w:sz="0" w:space="0" w:color="auto"/>
                <w:left w:val="none" w:sz="0" w:space="0" w:color="auto"/>
                <w:bottom w:val="none" w:sz="0" w:space="0" w:color="auto"/>
                <w:right w:val="none" w:sz="0" w:space="0" w:color="auto"/>
              </w:divBdr>
            </w:div>
            <w:div w:id="1045837224">
              <w:marLeft w:val="0"/>
              <w:marRight w:val="0"/>
              <w:marTop w:val="0"/>
              <w:marBottom w:val="0"/>
              <w:divBdr>
                <w:top w:val="none" w:sz="0" w:space="0" w:color="auto"/>
                <w:left w:val="none" w:sz="0" w:space="0" w:color="auto"/>
                <w:bottom w:val="none" w:sz="0" w:space="0" w:color="auto"/>
                <w:right w:val="none" w:sz="0" w:space="0" w:color="auto"/>
              </w:divBdr>
            </w:div>
            <w:div w:id="1045837226">
              <w:marLeft w:val="0"/>
              <w:marRight w:val="0"/>
              <w:marTop w:val="0"/>
              <w:marBottom w:val="0"/>
              <w:divBdr>
                <w:top w:val="none" w:sz="0" w:space="0" w:color="auto"/>
                <w:left w:val="none" w:sz="0" w:space="0" w:color="auto"/>
                <w:bottom w:val="none" w:sz="0" w:space="0" w:color="auto"/>
                <w:right w:val="none" w:sz="0" w:space="0" w:color="auto"/>
              </w:divBdr>
            </w:div>
            <w:div w:id="1045837227">
              <w:marLeft w:val="0"/>
              <w:marRight w:val="0"/>
              <w:marTop w:val="0"/>
              <w:marBottom w:val="0"/>
              <w:divBdr>
                <w:top w:val="none" w:sz="0" w:space="0" w:color="auto"/>
                <w:left w:val="none" w:sz="0" w:space="0" w:color="auto"/>
                <w:bottom w:val="none" w:sz="0" w:space="0" w:color="auto"/>
                <w:right w:val="none" w:sz="0" w:space="0" w:color="auto"/>
              </w:divBdr>
            </w:div>
            <w:div w:id="10458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29">
      <w:marLeft w:val="0"/>
      <w:marRight w:val="0"/>
      <w:marTop w:val="0"/>
      <w:marBottom w:val="0"/>
      <w:divBdr>
        <w:top w:val="none" w:sz="0" w:space="0" w:color="auto"/>
        <w:left w:val="none" w:sz="0" w:space="0" w:color="auto"/>
        <w:bottom w:val="none" w:sz="0" w:space="0" w:color="auto"/>
        <w:right w:val="none" w:sz="0" w:space="0" w:color="auto"/>
      </w:divBdr>
      <w:divsChild>
        <w:div w:id="1045837167">
          <w:marLeft w:val="0"/>
          <w:marRight w:val="0"/>
          <w:marTop w:val="0"/>
          <w:marBottom w:val="0"/>
          <w:divBdr>
            <w:top w:val="none" w:sz="0" w:space="0" w:color="auto"/>
            <w:left w:val="none" w:sz="0" w:space="0" w:color="auto"/>
            <w:bottom w:val="none" w:sz="0" w:space="0" w:color="auto"/>
            <w:right w:val="none" w:sz="0" w:space="0" w:color="auto"/>
          </w:divBdr>
        </w:div>
      </w:divsChild>
    </w:div>
    <w:div w:id="1045837234">
      <w:marLeft w:val="0"/>
      <w:marRight w:val="0"/>
      <w:marTop w:val="0"/>
      <w:marBottom w:val="0"/>
      <w:divBdr>
        <w:top w:val="none" w:sz="0" w:space="0" w:color="auto"/>
        <w:left w:val="none" w:sz="0" w:space="0" w:color="auto"/>
        <w:bottom w:val="none" w:sz="0" w:space="0" w:color="auto"/>
        <w:right w:val="none" w:sz="0" w:space="0" w:color="auto"/>
      </w:divBdr>
      <w:divsChild>
        <w:div w:id="1045837200">
          <w:marLeft w:val="0"/>
          <w:marRight w:val="0"/>
          <w:marTop w:val="0"/>
          <w:marBottom w:val="0"/>
          <w:divBdr>
            <w:top w:val="none" w:sz="0" w:space="0" w:color="auto"/>
            <w:left w:val="none" w:sz="0" w:space="0" w:color="auto"/>
            <w:bottom w:val="none" w:sz="0" w:space="0" w:color="auto"/>
            <w:right w:val="none" w:sz="0" w:space="0" w:color="auto"/>
          </w:divBdr>
        </w:div>
      </w:divsChild>
    </w:div>
    <w:div w:id="1045837235">
      <w:marLeft w:val="0"/>
      <w:marRight w:val="0"/>
      <w:marTop w:val="0"/>
      <w:marBottom w:val="0"/>
      <w:divBdr>
        <w:top w:val="none" w:sz="0" w:space="0" w:color="auto"/>
        <w:left w:val="none" w:sz="0" w:space="0" w:color="auto"/>
        <w:bottom w:val="none" w:sz="0" w:space="0" w:color="auto"/>
        <w:right w:val="none" w:sz="0" w:space="0" w:color="auto"/>
      </w:divBdr>
      <w:divsChild>
        <w:div w:id="1045837127">
          <w:marLeft w:val="0"/>
          <w:marRight w:val="0"/>
          <w:marTop w:val="0"/>
          <w:marBottom w:val="0"/>
          <w:divBdr>
            <w:top w:val="none" w:sz="0" w:space="0" w:color="auto"/>
            <w:left w:val="none" w:sz="0" w:space="0" w:color="auto"/>
            <w:bottom w:val="none" w:sz="0" w:space="0" w:color="auto"/>
            <w:right w:val="none" w:sz="0" w:space="0" w:color="auto"/>
          </w:divBdr>
        </w:div>
        <w:div w:id="1045837195">
          <w:marLeft w:val="0"/>
          <w:marRight w:val="0"/>
          <w:marTop w:val="0"/>
          <w:marBottom w:val="0"/>
          <w:divBdr>
            <w:top w:val="none" w:sz="0" w:space="0" w:color="auto"/>
            <w:left w:val="none" w:sz="0" w:space="0" w:color="auto"/>
            <w:bottom w:val="none" w:sz="0" w:space="0" w:color="auto"/>
            <w:right w:val="none" w:sz="0" w:space="0" w:color="auto"/>
          </w:divBdr>
        </w:div>
        <w:div w:id="1045837245">
          <w:marLeft w:val="0"/>
          <w:marRight w:val="0"/>
          <w:marTop w:val="0"/>
          <w:marBottom w:val="0"/>
          <w:divBdr>
            <w:top w:val="none" w:sz="0" w:space="0" w:color="auto"/>
            <w:left w:val="none" w:sz="0" w:space="0" w:color="auto"/>
            <w:bottom w:val="none" w:sz="0" w:space="0" w:color="auto"/>
            <w:right w:val="none" w:sz="0" w:space="0" w:color="auto"/>
          </w:divBdr>
        </w:div>
        <w:div w:id="1045837259">
          <w:marLeft w:val="0"/>
          <w:marRight w:val="0"/>
          <w:marTop w:val="0"/>
          <w:marBottom w:val="0"/>
          <w:divBdr>
            <w:top w:val="none" w:sz="0" w:space="0" w:color="auto"/>
            <w:left w:val="none" w:sz="0" w:space="0" w:color="auto"/>
            <w:bottom w:val="none" w:sz="0" w:space="0" w:color="auto"/>
            <w:right w:val="none" w:sz="0" w:space="0" w:color="auto"/>
          </w:divBdr>
        </w:div>
      </w:divsChild>
    </w:div>
    <w:div w:id="1045837237">
      <w:marLeft w:val="0"/>
      <w:marRight w:val="0"/>
      <w:marTop w:val="0"/>
      <w:marBottom w:val="0"/>
      <w:divBdr>
        <w:top w:val="none" w:sz="0" w:space="0" w:color="auto"/>
        <w:left w:val="none" w:sz="0" w:space="0" w:color="auto"/>
        <w:bottom w:val="none" w:sz="0" w:space="0" w:color="auto"/>
        <w:right w:val="none" w:sz="0" w:space="0" w:color="auto"/>
      </w:divBdr>
      <w:divsChild>
        <w:div w:id="1045837209">
          <w:marLeft w:val="0"/>
          <w:marRight w:val="0"/>
          <w:marTop w:val="0"/>
          <w:marBottom w:val="0"/>
          <w:divBdr>
            <w:top w:val="none" w:sz="0" w:space="0" w:color="auto"/>
            <w:left w:val="none" w:sz="0" w:space="0" w:color="auto"/>
            <w:bottom w:val="none" w:sz="0" w:space="0" w:color="auto"/>
            <w:right w:val="none" w:sz="0" w:space="0" w:color="auto"/>
          </w:divBdr>
          <w:divsChild>
            <w:div w:id="1045837146">
              <w:marLeft w:val="0"/>
              <w:marRight w:val="0"/>
              <w:marTop w:val="0"/>
              <w:marBottom w:val="0"/>
              <w:divBdr>
                <w:top w:val="none" w:sz="0" w:space="0" w:color="auto"/>
                <w:left w:val="none" w:sz="0" w:space="0" w:color="auto"/>
                <w:bottom w:val="none" w:sz="0" w:space="0" w:color="auto"/>
                <w:right w:val="none" w:sz="0" w:space="0" w:color="auto"/>
              </w:divBdr>
            </w:div>
            <w:div w:id="104583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41">
      <w:marLeft w:val="0"/>
      <w:marRight w:val="0"/>
      <w:marTop w:val="0"/>
      <w:marBottom w:val="0"/>
      <w:divBdr>
        <w:top w:val="none" w:sz="0" w:space="0" w:color="auto"/>
        <w:left w:val="none" w:sz="0" w:space="0" w:color="auto"/>
        <w:bottom w:val="none" w:sz="0" w:space="0" w:color="auto"/>
        <w:right w:val="none" w:sz="0" w:space="0" w:color="auto"/>
      </w:divBdr>
      <w:divsChild>
        <w:div w:id="1045837267">
          <w:marLeft w:val="0"/>
          <w:marRight w:val="0"/>
          <w:marTop w:val="0"/>
          <w:marBottom w:val="0"/>
          <w:divBdr>
            <w:top w:val="none" w:sz="0" w:space="0" w:color="auto"/>
            <w:left w:val="none" w:sz="0" w:space="0" w:color="auto"/>
            <w:bottom w:val="none" w:sz="0" w:space="0" w:color="auto"/>
            <w:right w:val="none" w:sz="0" w:space="0" w:color="auto"/>
          </w:divBdr>
          <w:divsChild>
            <w:div w:id="104583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42">
      <w:marLeft w:val="0"/>
      <w:marRight w:val="0"/>
      <w:marTop w:val="0"/>
      <w:marBottom w:val="0"/>
      <w:divBdr>
        <w:top w:val="none" w:sz="0" w:space="0" w:color="auto"/>
        <w:left w:val="none" w:sz="0" w:space="0" w:color="auto"/>
        <w:bottom w:val="none" w:sz="0" w:space="0" w:color="auto"/>
        <w:right w:val="none" w:sz="0" w:space="0" w:color="auto"/>
      </w:divBdr>
      <w:divsChild>
        <w:div w:id="1045837257">
          <w:marLeft w:val="0"/>
          <w:marRight w:val="0"/>
          <w:marTop w:val="0"/>
          <w:marBottom w:val="0"/>
          <w:divBdr>
            <w:top w:val="none" w:sz="0" w:space="0" w:color="auto"/>
            <w:left w:val="none" w:sz="0" w:space="0" w:color="auto"/>
            <w:bottom w:val="none" w:sz="0" w:space="0" w:color="auto"/>
            <w:right w:val="none" w:sz="0" w:space="0" w:color="auto"/>
          </w:divBdr>
          <w:divsChild>
            <w:div w:id="104583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43">
      <w:marLeft w:val="0"/>
      <w:marRight w:val="0"/>
      <w:marTop w:val="0"/>
      <w:marBottom w:val="0"/>
      <w:divBdr>
        <w:top w:val="none" w:sz="0" w:space="0" w:color="auto"/>
        <w:left w:val="none" w:sz="0" w:space="0" w:color="auto"/>
        <w:bottom w:val="none" w:sz="0" w:space="0" w:color="auto"/>
        <w:right w:val="none" w:sz="0" w:space="0" w:color="auto"/>
      </w:divBdr>
      <w:divsChild>
        <w:div w:id="1045837164">
          <w:marLeft w:val="0"/>
          <w:marRight w:val="0"/>
          <w:marTop w:val="0"/>
          <w:marBottom w:val="0"/>
          <w:divBdr>
            <w:top w:val="none" w:sz="0" w:space="0" w:color="auto"/>
            <w:left w:val="none" w:sz="0" w:space="0" w:color="auto"/>
            <w:bottom w:val="none" w:sz="0" w:space="0" w:color="auto"/>
            <w:right w:val="none" w:sz="0" w:space="0" w:color="auto"/>
          </w:divBdr>
        </w:div>
        <w:div w:id="1045837187">
          <w:marLeft w:val="0"/>
          <w:marRight w:val="0"/>
          <w:marTop w:val="0"/>
          <w:marBottom w:val="0"/>
          <w:divBdr>
            <w:top w:val="none" w:sz="0" w:space="0" w:color="auto"/>
            <w:left w:val="none" w:sz="0" w:space="0" w:color="auto"/>
            <w:bottom w:val="none" w:sz="0" w:space="0" w:color="auto"/>
            <w:right w:val="none" w:sz="0" w:space="0" w:color="auto"/>
          </w:divBdr>
        </w:div>
        <w:div w:id="1045837189">
          <w:marLeft w:val="0"/>
          <w:marRight w:val="0"/>
          <w:marTop w:val="0"/>
          <w:marBottom w:val="0"/>
          <w:divBdr>
            <w:top w:val="none" w:sz="0" w:space="0" w:color="auto"/>
            <w:left w:val="none" w:sz="0" w:space="0" w:color="auto"/>
            <w:bottom w:val="none" w:sz="0" w:space="0" w:color="auto"/>
            <w:right w:val="none" w:sz="0" w:space="0" w:color="auto"/>
          </w:divBdr>
        </w:div>
        <w:div w:id="1045837190">
          <w:marLeft w:val="0"/>
          <w:marRight w:val="0"/>
          <w:marTop w:val="0"/>
          <w:marBottom w:val="0"/>
          <w:divBdr>
            <w:top w:val="none" w:sz="0" w:space="0" w:color="auto"/>
            <w:left w:val="none" w:sz="0" w:space="0" w:color="auto"/>
            <w:bottom w:val="none" w:sz="0" w:space="0" w:color="auto"/>
            <w:right w:val="none" w:sz="0" w:space="0" w:color="auto"/>
          </w:divBdr>
        </w:div>
      </w:divsChild>
    </w:div>
    <w:div w:id="1045837247">
      <w:marLeft w:val="0"/>
      <w:marRight w:val="0"/>
      <w:marTop w:val="0"/>
      <w:marBottom w:val="0"/>
      <w:divBdr>
        <w:top w:val="none" w:sz="0" w:space="0" w:color="auto"/>
        <w:left w:val="none" w:sz="0" w:space="0" w:color="auto"/>
        <w:bottom w:val="none" w:sz="0" w:space="0" w:color="auto"/>
        <w:right w:val="none" w:sz="0" w:space="0" w:color="auto"/>
      </w:divBdr>
      <w:divsChild>
        <w:div w:id="1045837286">
          <w:marLeft w:val="0"/>
          <w:marRight w:val="0"/>
          <w:marTop w:val="0"/>
          <w:marBottom w:val="0"/>
          <w:divBdr>
            <w:top w:val="none" w:sz="0" w:space="0" w:color="auto"/>
            <w:left w:val="none" w:sz="0" w:space="0" w:color="auto"/>
            <w:bottom w:val="none" w:sz="0" w:space="0" w:color="auto"/>
            <w:right w:val="none" w:sz="0" w:space="0" w:color="auto"/>
          </w:divBdr>
          <w:divsChild>
            <w:div w:id="104583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54">
      <w:marLeft w:val="0"/>
      <w:marRight w:val="0"/>
      <w:marTop w:val="0"/>
      <w:marBottom w:val="0"/>
      <w:divBdr>
        <w:top w:val="none" w:sz="0" w:space="0" w:color="auto"/>
        <w:left w:val="none" w:sz="0" w:space="0" w:color="auto"/>
        <w:bottom w:val="none" w:sz="0" w:space="0" w:color="auto"/>
        <w:right w:val="none" w:sz="0" w:space="0" w:color="auto"/>
      </w:divBdr>
      <w:divsChild>
        <w:div w:id="1045837272">
          <w:marLeft w:val="0"/>
          <w:marRight w:val="0"/>
          <w:marTop w:val="0"/>
          <w:marBottom w:val="0"/>
          <w:divBdr>
            <w:top w:val="none" w:sz="0" w:space="0" w:color="auto"/>
            <w:left w:val="none" w:sz="0" w:space="0" w:color="auto"/>
            <w:bottom w:val="none" w:sz="0" w:space="0" w:color="auto"/>
            <w:right w:val="none" w:sz="0" w:space="0" w:color="auto"/>
          </w:divBdr>
          <w:divsChild>
            <w:div w:id="1045837198">
              <w:marLeft w:val="0"/>
              <w:marRight w:val="0"/>
              <w:marTop w:val="0"/>
              <w:marBottom w:val="0"/>
              <w:divBdr>
                <w:top w:val="none" w:sz="0" w:space="0" w:color="auto"/>
                <w:left w:val="none" w:sz="0" w:space="0" w:color="auto"/>
                <w:bottom w:val="none" w:sz="0" w:space="0" w:color="auto"/>
                <w:right w:val="none" w:sz="0" w:space="0" w:color="auto"/>
              </w:divBdr>
              <w:divsChild>
                <w:div w:id="1045837233">
                  <w:marLeft w:val="0"/>
                  <w:marRight w:val="0"/>
                  <w:marTop w:val="0"/>
                  <w:marBottom w:val="0"/>
                  <w:divBdr>
                    <w:top w:val="none" w:sz="0" w:space="0" w:color="auto"/>
                    <w:left w:val="none" w:sz="0" w:space="0" w:color="auto"/>
                    <w:bottom w:val="none" w:sz="0" w:space="0" w:color="auto"/>
                    <w:right w:val="none" w:sz="0" w:space="0" w:color="auto"/>
                  </w:divBdr>
                  <w:divsChild>
                    <w:div w:id="1045837287">
                      <w:marLeft w:val="0"/>
                      <w:marRight w:val="100"/>
                      <w:marTop w:val="100"/>
                      <w:marBottom w:val="300"/>
                      <w:divBdr>
                        <w:top w:val="none" w:sz="0" w:space="0" w:color="auto"/>
                        <w:left w:val="none" w:sz="0" w:space="0" w:color="auto"/>
                        <w:bottom w:val="none" w:sz="0" w:space="0" w:color="auto"/>
                        <w:right w:val="none" w:sz="0" w:space="0" w:color="auto"/>
                      </w:divBdr>
                      <w:divsChild>
                        <w:div w:id="10458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837261">
      <w:marLeft w:val="0"/>
      <w:marRight w:val="0"/>
      <w:marTop w:val="0"/>
      <w:marBottom w:val="0"/>
      <w:divBdr>
        <w:top w:val="none" w:sz="0" w:space="0" w:color="auto"/>
        <w:left w:val="none" w:sz="0" w:space="0" w:color="auto"/>
        <w:bottom w:val="none" w:sz="0" w:space="0" w:color="auto"/>
        <w:right w:val="none" w:sz="0" w:space="0" w:color="auto"/>
      </w:divBdr>
      <w:divsChild>
        <w:div w:id="1045837253">
          <w:marLeft w:val="0"/>
          <w:marRight w:val="0"/>
          <w:marTop w:val="0"/>
          <w:marBottom w:val="0"/>
          <w:divBdr>
            <w:top w:val="none" w:sz="0" w:space="0" w:color="auto"/>
            <w:left w:val="none" w:sz="0" w:space="0" w:color="auto"/>
            <w:bottom w:val="none" w:sz="0" w:space="0" w:color="auto"/>
            <w:right w:val="none" w:sz="0" w:space="0" w:color="auto"/>
          </w:divBdr>
        </w:div>
      </w:divsChild>
    </w:div>
    <w:div w:id="1045837268">
      <w:marLeft w:val="0"/>
      <w:marRight w:val="0"/>
      <w:marTop w:val="0"/>
      <w:marBottom w:val="0"/>
      <w:divBdr>
        <w:top w:val="none" w:sz="0" w:space="0" w:color="auto"/>
        <w:left w:val="none" w:sz="0" w:space="0" w:color="auto"/>
        <w:bottom w:val="none" w:sz="0" w:space="0" w:color="auto"/>
        <w:right w:val="none" w:sz="0" w:space="0" w:color="auto"/>
      </w:divBdr>
      <w:divsChild>
        <w:div w:id="1045837248">
          <w:marLeft w:val="0"/>
          <w:marRight w:val="0"/>
          <w:marTop w:val="0"/>
          <w:marBottom w:val="0"/>
          <w:divBdr>
            <w:top w:val="none" w:sz="0" w:space="0" w:color="auto"/>
            <w:left w:val="none" w:sz="0" w:space="0" w:color="auto"/>
            <w:bottom w:val="none" w:sz="0" w:space="0" w:color="auto"/>
            <w:right w:val="none" w:sz="0" w:space="0" w:color="auto"/>
          </w:divBdr>
          <w:divsChild>
            <w:div w:id="10458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70">
      <w:marLeft w:val="0"/>
      <w:marRight w:val="0"/>
      <w:marTop w:val="0"/>
      <w:marBottom w:val="0"/>
      <w:divBdr>
        <w:top w:val="none" w:sz="0" w:space="0" w:color="auto"/>
        <w:left w:val="none" w:sz="0" w:space="0" w:color="auto"/>
        <w:bottom w:val="none" w:sz="0" w:space="0" w:color="auto"/>
        <w:right w:val="none" w:sz="0" w:space="0" w:color="auto"/>
      </w:divBdr>
      <w:divsChild>
        <w:div w:id="1045837150">
          <w:marLeft w:val="0"/>
          <w:marRight w:val="0"/>
          <w:marTop w:val="0"/>
          <w:marBottom w:val="0"/>
          <w:divBdr>
            <w:top w:val="none" w:sz="0" w:space="0" w:color="auto"/>
            <w:left w:val="none" w:sz="0" w:space="0" w:color="auto"/>
            <w:bottom w:val="none" w:sz="0" w:space="0" w:color="auto"/>
            <w:right w:val="none" w:sz="0" w:space="0" w:color="auto"/>
          </w:divBdr>
        </w:div>
        <w:div w:id="1045837194">
          <w:marLeft w:val="0"/>
          <w:marRight w:val="0"/>
          <w:marTop w:val="0"/>
          <w:marBottom w:val="0"/>
          <w:divBdr>
            <w:top w:val="none" w:sz="0" w:space="0" w:color="auto"/>
            <w:left w:val="none" w:sz="0" w:space="0" w:color="auto"/>
            <w:bottom w:val="none" w:sz="0" w:space="0" w:color="auto"/>
            <w:right w:val="none" w:sz="0" w:space="0" w:color="auto"/>
          </w:divBdr>
        </w:div>
      </w:divsChild>
    </w:div>
    <w:div w:id="1045837275">
      <w:marLeft w:val="0"/>
      <w:marRight w:val="0"/>
      <w:marTop w:val="0"/>
      <w:marBottom w:val="0"/>
      <w:divBdr>
        <w:top w:val="none" w:sz="0" w:space="0" w:color="auto"/>
        <w:left w:val="none" w:sz="0" w:space="0" w:color="auto"/>
        <w:bottom w:val="none" w:sz="0" w:space="0" w:color="auto"/>
        <w:right w:val="none" w:sz="0" w:space="0" w:color="auto"/>
      </w:divBdr>
      <w:divsChild>
        <w:div w:id="1045837125">
          <w:marLeft w:val="0"/>
          <w:marRight w:val="0"/>
          <w:marTop w:val="0"/>
          <w:marBottom w:val="0"/>
          <w:divBdr>
            <w:top w:val="none" w:sz="0" w:space="0" w:color="auto"/>
            <w:left w:val="none" w:sz="0" w:space="0" w:color="auto"/>
            <w:bottom w:val="none" w:sz="0" w:space="0" w:color="auto"/>
            <w:right w:val="none" w:sz="0" w:space="0" w:color="auto"/>
          </w:divBdr>
          <w:divsChild>
            <w:div w:id="104583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78">
      <w:marLeft w:val="0"/>
      <w:marRight w:val="0"/>
      <w:marTop w:val="0"/>
      <w:marBottom w:val="0"/>
      <w:divBdr>
        <w:top w:val="none" w:sz="0" w:space="0" w:color="auto"/>
        <w:left w:val="none" w:sz="0" w:space="0" w:color="auto"/>
        <w:bottom w:val="none" w:sz="0" w:space="0" w:color="auto"/>
        <w:right w:val="none" w:sz="0" w:space="0" w:color="auto"/>
      </w:divBdr>
      <w:divsChild>
        <w:div w:id="1045837265">
          <w:marLeft w:val="0"/>
          <w:marRight w:val="0"/>
          <w:marTop w:val="0"/>
          <w:marBottom w:val="0"/>
          <w:divBdr>
            <w:top w:val="none" w:sz="0" w:space="0" w:color="auto"/>
            <w:left w:val="none" w:sz="0" w:space="0" w:color="auto"/>
            <w:bottom w:val="none" w:sz="0" w:space="0" w:color="auto"/>
            <w:right w:val="none" w:sz="0" w:space="0" w:color="auto"/>
          </w:divBdr>
          <w:divsChild>
            <w:div w:id="1045837129">
              <w:marLeft w:val="0"/>
              <w:marRight w:val="0"/>
              <w:marTop w:val="0"/>
              <w:marBottom w:val="0"/>
              <w:divBdr>
                <w:top w:val="none" w:sz="0" w:space="0" w:color="auto"/>
                <w:left w:val="none" w:sz="0" w:space="0" w:color="auto"/>
                <w:bottom w:val="none" w:sz="0" w:space="0" w:color="auto"/>
                <w:right w:val="none" w:sz="0" w:space="0" w:color="auto"/>
              </w:divBdr>
            </w:div>
            <w:div w:id="1045837147">
              <w:marLeft w:val="0"/>
              <w:marRight w:val="0"/>
              <w:marTop w:val="0"/>
              <w:marBottom w:val="0"/>
              <w:divBdr>
                <w:top w:val="none" w:sz="0" w:space="0" w:color="auto"/>
                <w:left w:val="none" w:sz="0" w:space="0" w:color="auto"/>
                <w:bottom w:val="none" w:sz="0" w:space="0" w:color="auto"/>
                <w:right w:val="none" w:sz="0" w:space="0" w:color="auto"/>
              </w:divBdr>
            </w:div>
            <w:div w:id="1045837212">
              <w:marLeft w:val="0"/>
              <w:marRight w:val="0"/>
              <w:marTop w:val="0"/>
              <w:marBottom w:val="0"/>
              <w:divBdr>
                <w:top w:val="none" w:sz="0" w:space="0" w:color="auto"/>
                <w:left w:val="none" w:sz="0" w:space="0" w:color="auto"/>
                <w:bottom w:val="none" w:sz="0" w:space="0" w:color="auto"/>
                <w:right w:val="none" w:sz="0" w:space="0" w:color="auto"/>
              </w:divBdr>
            </w:div>
            <w:div w:id="10458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37282">
      <w:marLeft w:val="0"/>
      <w:marRight w:val="0"/>
      <w:marTop w:val="0"/>
      <w:marBottom w:val="0"/>
      <w:divBdr>
        <w:top w:val="none" w:sz="0" w:space="0" w:color="auto"/>
        <w:left w:val="none" w:sz="0" w:space="0" w:color="auto"/>
        <w:bottom w:val="none" w:sz="0" w:space="0" w:color="auto"/>
        <w:right w:val="none" w:sz="0" w:space="0" w:color="auto"/>
      </w:divBdr>
      <w:divsChild>
        <w:div w:id="1045837197">
          <w:marLeft w:val="0"/>
          <w:marRight w:val="0"/>
          <w:marTop w:val="0"/>
          <w:marBottom w:val="0"/>
          <w:divBdr>
            <w:top w:val="none" w:sz="0" w:space="0" w:color="auto"/>
            <w:left w:val="none" w:sz="0" w:space="0" w:color="auto"/>
            <w:bottom w:val="none" w:sz="0" w:space="0" w:color="auto"/>
            <w:right w:val="none" w:sz="0" w:space="0" w:color="auto"/>
          </w:divBdr>
          <w:divsChild>
            <w:div w:id="104583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tax.nat.gov.tw)&#12300;&#32218;&#19978;&#26597;&#3551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ac.moj.gov.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nd.moi.gov.tw/chhtml/index.asp" TargetMode="External"/><Relationship Id="rId5" Type="http://schemas.openxmlformats.org/officeDocument/2006/relationships/footnotes" Target="footnotes.xml"/><Relationship Id="rId10" Type="http://schemas.openxmlformats.org/officeDocument/2006/relationships/hyperlink" Target="http://epaper.hinet.net/index.asp" TargetMode="External"/><Relationship Id="rId4" Type="http://schemas.openxmlformats.org/officeDocument/2006/relationships/webSettings" Target="webSettings.xml"/><Relationship Id="rId9" Type="http://schemas.openxmlformats.org/officeDocument/2006/relationships/hyperlink" Target="http://moica.nat.gov.tw/html/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935</Words>
  <Characters>5333</Characters>
  <Application>Microsoft Office Outlook</Application>
  <DocSecurity>0</DocSecurity>
  <Lines>0</Lines>
  <Paragraphs>0</Paragraphs>
  <ScaleCrop>false</ScaleCrop>
  <Company>MOJ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公職人員財產申報法之概要</dc:title>
  <dc:subject/>
  <dc:creator>MOJ</dc:creator>
  <cp:keywords/>
  <dc:description/>
  <cp:lastModifiedBy>財政部關務署基隆關</cp:lastModifiedBy>
  <cp:revision>2</cp:revision>
  <cp:lastPrinted>2012-06-26T07:42:00Z</cp:lastPrinted>
  <dcterms:created xsi:type="dcterms:W3CDTF">2014-02-21T02:30:00Z</dcterms:created>
  <dcterms:modified xsi:type="dcterms:W3CDTF">2014-02-21T02:30:00Z</dcterms:modified>
</cp:coreProperties>
</file>