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772D" w:rsidRDefault="00D3772D">
      <w:pPr>
        <w:pStyle w:val="a9"/>
        <w:pageBreakBefore/>
        <w:jc w:val="center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 w:val="32"/>
          <w:szCs w:val="32"/>
        </w:rPr>
        <w:t>空運出口貨物通關作業</w:t>
      </w:r>
    </w:p>
    <w:p w:rsidR="00D3772D" w:rsidRDefault="00D3772D">
      <w:pPr>
        <w:pStyle w:val="a9"/>
        <w:jc w:val="center"/>
        <w:rPr>
          <w:rFonts w:ascii="標楷體" w:eastAsia="標楷體" w:hAnsi="標楷體"/>
          <w:szCs w:val="24"/>
        </w:rPr>
      </w:pPr>
    </w:p>
    <w:p w:rsidR="00D3772D" w:rsidRDefault="00D3772D">
      <w:pPr>
        <w:pStyle w:val="a9"/>
        <w:numPr>
          <w:ilvl w:val="0"/>
          <w:numId w:val="2"/>
        </w:numPr>
        <w:tabs>
          <w:tab w:val="left" w:pos="842"/>
        </w:tabs>
        <w:spacing w:after="100"/>
        <w:ind w:left="842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一般出口貨物通關作業</w:t>
      </w:r>
    </w:p>
    <w:p w:rsidR="00D3772D" w:rsidRDefault="00D3772D">
      <w:pPr>
        <w:pStyle w:val="a9"/>
        <w:numPr>
          <w:ilvl w:val="0"/>
          <w:numId w:val="3"/>
        </w:numPr>
        <w:tabs>
          <w:tab w:val="left" w:pos="1388"/>
        </w:tabs>
        <w:spacing w:after="180"/>
        <w:ind w:left="1388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/>
          <w:szCs w:val="24"/>
        </w:rPr>
        <w:t>收單時間：</w:t>
      </w:r>
      <w:r>
        <w:rPr>
          <w:rFonts w:ascii="標楷體" w:eastAsia="標楷體" w:hAnsi="標楷體"/>
          <w:color w:val="000000"/>
          <w:szCs w:val="24"/>
        </w:rPr>
        <w:t xml:space="preserve">星期一至星期五上午05時30分至19時30分。　</w:t>
      </w:r>
    </w:p>
    <w:p w:rsidR="00D3772D" w:rsidRDefault="00D3772D">
      <w:pPr>
        <w:pStyle w:val="a9"/>
        <w:spacing w:after="180"/>
        <w:ind w:left="766" w:hanging="482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/>
          <w:color w:val="000000"/>
          <w:szCs w:val="24"/>
        </w:rPr>
        <w:t xml:space="preserve">   　            </w:t>
      </w:r>
      <w:r w:rsidR="000C10FC">
        <w:rPr>
          <w:rFonts w:ascii="標楷體" w:eastAsia="標楷體" w:hAnsi="標楷體" w:hint="eastAsia"/>
          <w:color w:val="000000"/>
          <w:szCs w:val="24"/>
        </w:rPr>
        <w:t xml:space="preserve">       </w:t>
      </w:r>
      <w:r>
        <w:rPr>
          <w:rFonts w:ascii="標楷體" w:eastAsia="標楷體" w:hAnsi="標楷體"/>
          <w:color w:val="000000"/>
          <w:szCs w:val="24"/>
        </w:rPr>
        <w:t>星期六        上午05時30分至13時30分。</w:t>
      </w:r>
    </w:p>
    <w:p w:rsidR="00D3772D" w:rsidRDefault="00D3772D">
      <w:pPr>
        <w:pStyle w:val="a9"/>
        <w:numPr>
          <w:ilvl w:val="0"/>
          <w:numId w:val="3"/>
        </w:numPr>
        <w:tabs>
          <w:tab w:val="left" w:pos="1388"/>
        </w:tabs>
        <w:spacing w:after="180"/>
        <w:ind w:left="1388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/>
          <w:color w:val="000000"/>
          <w:szCs w:val="24"/>
        </w:rPr>
        <w:t>通關作業方式：</w:t>
      </w:r>
    </w:p>
    <w:p w:rsidR="00D3772D" w:rsidRDefault="00D3772D">
      <w:pPr>
        <w:pStyle w:val="a9"/>
        <w:numPr>
          <w:ilvl w:val="1"/>
          <w:numId w:val="3"/>
        </w:numPr>
        <w:tabs>
          <w:tab w:val="left" w:pos="2208"/>
        </w:tabs>
        <w:spacing w:after="100"/>
        <w:ind w:left="2208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/>
          <w:color w:val="000000"/>
          <w:szCs w:val="24"/>
        </w:rPr>
        <w:t>星期一至星期日上午8時30分至24時00分，當日完成通關手續。</w:t>
      </w:r>
    </w:p>
    <w:p w:rsidR="00D3772D" w:rsidRDefault="00D3772D">
      <w:pPr>
        <w:pStyle w:val="a9"/>
        <w:numPr>
          <w:ilvl w:val="1"/>
          <w:numId w:val="3"/>
        </w:numPr>
        <w:tabs>
          <w:tab w:val="left" w:pos="2208"/>
        </w:tabs>
        <w:spacing w:after="100"/>
        <w:ind w:left="2208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/>
          <w:color w:val="000000"/>
          <w:szCs w:val="24"/>
        </w:rPr>
        <w:t>電腦故障以</w:t>
      </w:r>
      <w:proofErr w:type="gramStart"/>
      <w:r>
        <w:rPr>
          <w:rFonts w:ascii="標楷體" w:eastAsia="標楷體" w:hAnsi="標楷體"/>
          <w:color w:val="000000"/>
          <w:szCs w:val="24"/>
        </w:rPr>
        <w:t>人工抽號</w:t>
      </w:r>
      <w:proofErr w:type="gramEnd"/>
      <w:r>
        <w:rPr>
          <w:rFonts w:ascii="標楷體" w:eastAsia="標楷體" w:hAnsi="標楷體"/>
          <w:color w:val="000000"/>
          <w:szCs w:val="24"/>
        </w:rPr>
        <w:t>，由主任（或課長）核定，並視實際需要變更。</w:t>
      </w:r>
    </w:p>
    <w:p w:rsidR="00D3772D" w:rsidRDefault="00D3772D">
      <w:pPr>
        <w:pStyle w:val="a9"/>
        <w:spacing w:after="180"/>
        <w:ind w:left="766" w:hanging="482"/>
        <w:rPr>
          <w:rFonts w:ascii="標楷體" w:eastAsia="標楷體" w:hAnsi="標楷體"/>
          <w:color w:val="000000"/>
          <w:szCs w:val="24"/>
        </w:rPr>
      </w:pPr>
    </w:p>
    <w:p w:rsidR="00D3772D" w:rsidRDefault="00D3772D">
      <w:pPr>
        <w:pStyle w:val="a9"/>
        <w:numPr>
          <w:ilvl w:val="0"/>
          <w:numId w:val="2"/>
        </w:numPr>
        <w:tabs>
          <w:tab w:val="left" w:pos="842"/>
        </w:tabs>
        <w:spacing w:after="100"/>
        <w:ind w:left="842"/>
        <w:rPr>
          <w:rFonts w:ascii="標楷體" w:eastAsia="標楷體" w:hAnsi="標楷體"/>
          <w:color w:val="000000"/>
          <w:szCs w:val="24"/>
        </w:rPr>
      </w:pPr>
      <w:proofErr w:type="gramStart"/>
      <w:r>
        <w:rPr>
          <w:rFonts w:ascii="標楷體" w:eastAsia="標楷體" w:hAnsi="標楷體"/>
          <w:color w:val="000000"/>
          <w:szCs w:val="24"/>
        </w:rPr>
        <w:t>機邊驗放</w:t>
      </w:r>
      <w:proofErr w:type="gramEnd"/>
      <w:r>
        <w:rPr>
          <w:rFonts w:ascii="標楷體" w:eastAsia="標楷體" w:hAnsi="標楷體"/>
          <w:color w:val="000000"/>
          <w:szCs w:val="24"/>
        </w:rPr>
        <w:t>出口貨物通關作業:</w:t>
      </w:r>
    </w:p>
    <w:p w:rsidR="00D3772D" w:rsidRDefault="00D3772D">
      <w:pPr>
        <w:pStyle w:val="a9"/>
        <w:numPr>
          <w:ilvl w:val="0"/>
          <w:numId w:val="4"/>
        </w:numPr>
        <w:tabs>
          <w:tab w:val="left" w:pos="1388"/>
        </w:tabs>
        <w:spacing w:after="180"/>
        <w:ind w:left="1388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/>
          <w:color w:val="000000"/>
          <w:szCs w:val="24"/>
        </w:rPr>
        <w:t>為配合業者需求，本分關受理空運出口</w:t>
      </w:r>
      <w:proofErr w:type="gramStart"/>
      <w:r>
        <w:rPr>
          <w:rFonts w:ascii="標楷體" w:eastAsia="標楷體" w:hAnsi="標楷體"/>
          <w:color w:val="000000"/>
          <w:szCs w:val="24"/>
        </w:rPr>
        <w:t>機邊驗放</w:t>
      </w:r>
      <w:proofErr w:type="gramEnd"/>
      <w:r>
        <w:rPr>
          <w:rFonts w:ascii="標楷體" w:eastAsia="標楷體" w:hAnsi="標楷體"/>
          <w:color w:val="000000"/>
          <w:szCs w:val="24"/>
        </w:rPr>
        <w:t>貨物報關時間改為每日5時30分起至24時止。</w:t>
      </w:r>
    </w:p>
    <w:p w:rsidR="00D3772D" w:rsidRDefault="00D3772D">
      <w:pPr>
        <w:pStyle w:val="a9"/>
        <w:numPr>
          <w:ilvl w:val="0"/>
          <w:numId w:val="4"/>
        </w:numPr>
        <w:tabs>
          <w:tab w:val="left" w:pos="1388"/>
        </w:tabs>
        <w:spacing w:after="180"/>
        <w:ind w:left="1388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/>
          <w:color w:val="000000"/>
          <w:szCs w:val="24"/>
        </w:rPr>
        <w:t>辦理空運出口</w:t>
      </w:r>
      <w:proofErr w:type="gramStart"/>
      <w:r>
        <w:rPr>
          <w:rFonts w:ascii="標楷體" w:eastAsia="標楷體" w:hAnsi="標楷體"/>
          <w:color w:val="000000"/>
          <w:szCs w:val="24"/>
        </w:rPr>
        <w:t>機邊驗放</w:t>
      </w:r>
      <w:proofErr w:type="gramEnd"/>
      <w:r>
        <w:rPr>
          <w:rFonts w:ascii="標楷體" w:eastAsia="標楷體" w:hAnsi="標楷體"/>
          <w:color w:val="000000"/>
          <w:szCs w:val="24"/>
        </w:rPr>
        <w:t>貨物報關業者，請於該時段內檢具書面報單、進倉證明書及其他報關相關文件向本分關值勤收單人員辦理報驗，並應於貨物驗放裝機後之當日內，傳輸與書面報單內容相符之「電腦申報資料」，以憑辦理電腦放行手續。</w:t>
      </w:r>
    </w:p>
    <w:p w:rsidR="00D3772D" w:rsidRDefault="00D3772D">
      <w:pPr>
        <w:pStyle w:val="a9"/>
        <w:rPr>
          <w:rFonts w:ascii="標楷體" w:eastAsia="標楷體" w:hAnsi="標楷體"/>
          <w:color w:val="000000"/>
          <w:szCs w:val="24"/>
        </w:rPr>
      </w:pPr>
    </w:p>
    <w:p w:rsidR="00D3772D" w:rsidRDefault="00D3772D">
      <w:pPr>
        <w:pStyle w:val="a9"/>
        <w:rPr>
          <w:rFonts w:ascii="標楷體" w:eastAsia="標楷體" w:hAnsi="標楷體"/>
          <w:color w:val="000000"/>
          <w:szCs w:val="24"/>
        </w:rPr>
      </w:pPr>
    </w:p>
    <w:p w:rsidR="00D3772D" w:rsidRDefault="00D3772D">
      <w:pPr>
        <w:pStyle w:val="a9"/>
        <w:rPr>
          <w:rFonts w:ascii="標楷體" w:eastAsia="標楷體" w:hAnsi="標楷體"/>
          <w:color w:val="000000"/>
          <w:szCs w:val="24"/>
        </w:rPr>
      </w:pPr>
    </w:p>
    <w:p w:rsidR="00D3772D" w:rsidRDefault="00D3772D">
      <w:pPr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/>
          <w:sz w:val="24"/>
          <w:szCs w:val="24"/>
        </w:rPr>
        <w:t>洽詢單位：高雄</w:t>
      </w:r>
      <w:proofErr w:type="gramStart"/>
      <w:r>
        <w:rPr>
          <w:rFonts w:ascii="標楷體" w:eastAsia="標楷體" w:hAnsi="標楷體"/>
          <w:sz w:val="24"/>
          <w:szCs w:val="24"/>
        </w:rPr>
        <w:t>機場分關業務</w:t>
      </w:r>
      <w:proofErr w:type="gramEnd"/>
      <w:r w:rsidR="00D87940">
        <w:rPr>
          <w:rFonts w:ascii="標楷體" w:eastAsia="標楷體" w:hAnsi="標楷體" w:hint="eastAsia"/>
          <w:sz w:val="24"/>
          <w:szCs w:val="24"/>
        </w:rPr>
        <w:t>一</w:t>
      </w:r>
      <w:r>
        <w:rPr>
          <w:rFonts w:ascii="標楷體" w:eastAsia="標楷體" w:hAnsi="標楷體"/>
          <w:sz w:val="24"/>
          <w:szCs w:val="24"/>
        </w:rPr>
        <w:t>課</w:t>
      </w:r>
    </w:p>
    <w:p w:rsidR="00D3772D" w:rsidRDefault="00D3772D">
      <w:pPr>
        <w:rPr>
          <w:rStyle w:val="a5"/>
          <w:rFonts w:ascii="標楷體" w:eastAsia="標楷體" w:hAnsi="標楷體" w:cs="Arial"/>
          <w:color w:val="333333"/>
          <w:spacing w:val="12"/>
          <w:sz w:val="24"/>
          <w:szCs w:val="24"/>
        </w:rPr>
      </w:pPr>
      <w:r>
        <w:rPr>
          <w:rFonts w:ascii="標楷體" w:eastAsia="標楷體" w:hAnsi="標楷體"/>
          <w:sz w:val="24"/>
          <w:szCs w:val="24"/>
        </w:rPr>
        <w:t>聯絡電話：07-8057010</w:t>
      </w:r>
      <w:r w:rsidR="00D87940">
        <w:rPr>
          <w:rFonts w:ascii="標楷體" w:eastAsia="標楷體" w:hAnsi="標楷體" w:hint="eastAsia"/>
          <w:sz w:val="24"/>
          <w:szCs w:val="24"/>
        </w:rPr>
        <w:t>分機7010</w:t>
      </w:r>
      <w:r>
        <w:rPr>
          <w:rFonts w:ascii="標楷體" w:eastAsia="標楷體" w:hAnsi="標楷體"/>
          <w:sz w:val="24"/>
          <w:szCs w:val="24"/>
        </w:rPr>
        <w:t xml:space="preserve">  </w:t>
      </w:r>
    </w:p>
    <w:p w:rsidR="00D3772D" w:rsidRDefault="00D3772D">
      <w:pPr>
        <w:rPr>
          <w:rFonts w:ascii="標楷體" w:eastAsia="標楷體" w:hAnsi="標楷體"/>
          <w:sz w:val="24"/>
          <w:szCs w:val="24"/>
        </w:rPr>
      </w:pPr>
      <w:r>
        <w:rPr>
          <w:rStyle w:val="a5"/>
          <w:rFonts w:ascii="標楷體" w:eastAsia="標楷體" w:hAnsi="標楷體" w:cs="Arial"/>
          <w:color w:val="333333"/>
          <w:spacing w:val="12"/>
          <w:sz w:val="24"/>
          <w:szCs w:val="24"/>
        </w:rPr>
        <w:t>[高雄關] 民國</w:t>
      </w:r>
      <w:r w:rsidR="00D87940">
        <w:rPr>
          <w:rStyle w:val="a5"/>
          <w:rFonts w:ascii="標楷體" w:eastAsia="標楷體" w:hAnsi="標楷體" w:cs="Arial"/>
          <w:color w:val="333333"/>
          <w:spacing w:val="12"/>
          <w:sz w:val="24"/>
          <w:szCs w:val="24"/>
        </w:rPr>
        <w:t>10</w:t>
      </w:r>
      <w:r w:rsidR="00D87940">
        <w:rPr>
          <w:rStyle w:val="a5"/>
          <w:rFonts w:ascii="標楷體" w:eastAsia="標楷體" w:hAnsi="標楷體" w:cs="Arial" w:hint="eastAsia"/>
          <w:color w:val="333333"/>
          <w:spacing w:val="12"/>
          <w:sz w:val="24"/>
          <w:szCs w:val="24"/>
        </w:rPr>
        <w:t>7</w:t>
      </w:r>
      <w:r>
        <w:rPr>
          <w:rStyle w:val="a5"/>
          <w:rFonts w:ascii="標楷體" w:eastAsia="標楷體" w:hAnsi="標楷體" w:cs="Arial"/>
          <w:color w:val="333333"/>
          <w:spacing w:val="12"/>
          <w:sz w:val="24"/>
          <w:szCs w:val="24"/>
        </w:rPr>
        <w:t>年</w:t>
      </w:r>
      <w:r w:rsidR="00D87940">
        <w:rPr>
          <w:rStyle w:val="a5"/>
          <w:rFonts w:ascii="標楷體" w:eastAsia="標楷體" w:hAnsi="標楷體" w:cs="Arial"/>
          <w:color w:val="333333"/>
          <w:spacing w:val="12"/>
          <w:sz w:val="24"/>
          <w:szCs w:val="24"/>
        </w:rPr>
        <w:t>0</w:t>
      </w:r>
      <w:r w:rsidR="00D87940">
        <w:rPr>
          <w:rStyle w:val="a5"/>
          <w:rFonts w:ascii="標楷體" w:eastAsia="標楷體" w:hAnsi="標楷體" w:cs="Arial" w:hint="eastAsia"/>
          <w:color w:val="333333"/>
          <w:spacing w:val="12"/>
          <w:sz w:val="24"/>
          <w:szCs w:val="24"/>
        </w:rPr>
        <w:t>9</w:t>
      </w:r>
      <w:r>
        <w:rPr>
          <w:rStyle w:val="a5"/>
          <w:rFonts w:ascii="標楷體" w:eastAsia="標楷體" w:hAnsi="標楷體" w:cs="Arial"/>
          <w:color w:val="333333"/>
          <w:spacing w:val="12"/>
          <w:sz w:val="24"/>
          <w:szCs w:val="24"/>
        </w:rPr>
        <w:t>月</w:t>
      </w:r>
      <w:r w:rsidR="00D87940">
        <w:rPr>
          <w:rStyle w:val="a5"/>
          <w:rFonts w:ascii="標楷體" w:eastAsia="標楷體" w:hAnsi="標楷體" w:cs="Arial"/>
          <w:color w:val="333333"/>
          <w:spacing w:val="12"/>
          <w:sz w:val="24"/>
          <w:szCs w:val="24"/>
        </w:rPr>
        <w:t>1</w:t>
      </w:r>
      <w:r w:rsidR="00D87940">
        <w:rPr>
          <w:rStyle w:val="a5"/>
          <w:rFonts w:ascii="標楷體" w:eastAsia="標楷體" w:hAnsi="標楷體" w:cs="Arial" w:hint="eastAsia"/>
          <w:color w:val="333333"/>
          <w:spacing w:val="12"/>
          <w:sz w:val="24"/>
          <w:szCs w:val="24"/>
        </w:rPr>
        <w:t>7</w:t>
      </w:r>
      <w:r>
        <w:rPr>
          <w:rStyle w:val="a5"/>
          <w:rFonts w:ascii="標楷體" w:eastAsia="標楷體" w:hAnsi="標楷體" w:cs="Arial"/>
          <w:color w:val="333333"/>
          <w:spacing w:val="12"/>
          <w:sz w:val="24"/>
          <w:szCs w:val="24"/>
        </w:rPr>
        <w:t xml:space="preserve">日 </w:t>
      </w:r>
    </w:p>
    <w:p w:rsidR="00D3772D" w:rsidRDefault="00D3772D">
      <w:pPr>
        <w:pStyle w:val="a1"/>
        <w:rPr>
          <w:rFonts w:ascii="標楷體" w:eastAsia="標楷體" w:hAnsi="標楷體"/>
          <w:szCs w:val="24"/>
        </w:rPr>
      </w:pPr>
    </w:p>
    <w:sectPr w:rsidR="00D3772D">
      <w:pgSz w:w="11906" w:h="16838"/>
      <w:pgMar w:top="1440" w:right="1800" w:bottom="1440" w:left="1800" w:header="720" w:footer="720" w:gutter="0"/>
      <w:cols w:space="720"/>
      <w:docGrid w:linePitch="600" w:charSpace="409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08E4" w:rsidRDefault="00FD08E4" w:rsidP="000C10FC">
      <w:r>
        <w:separator/>
      </w:r>
    </w:p>
  </w:endnote>
  <w:endnote w:type="continuationSeparator" w:id="0">
    <w:p w:rsidR="00FD08E4" w:rsidRDefault="00FD08E4" w:rsidP="000C10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08E4" w:rsidRDefault="00FD08E4" w:rsidP="000C10FC">
      <w:r>
        <w:separator/>
      </w:r>
    </w:p>
  </w:footnote>
  <w:footnote w:type="continuationSeparator" w:id="0">
    <w:p w:rsidR="00FD08E4" w:rsidRDefault="00FD08E4" w:rsidP="000C10F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lvl w:ilvl="0">
      <w:start w:val="1"/>
      <w:numFmt w:val="bullet"/>
      <w:lvlText w:val=""/>
      <w:lvlJc w:val="left"/>
      <w:pPr>
        <w:tabs>
          <w:tab w:val="num" w:pos="480"/>
        </w:tabs>
        <w:ind w:left="480" w:hanging="480"/>
      </w:pPr>
      <w:rPr>
        <w:rFonts w:ascii="Wingdings" w:hAnsi="Wingdings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/>
      </w:rPr>
    </w:lvl>
  </w:abstractNum>
  <w:abstractNum w:abstractNumId="2">
    <w:nsid w:val="00000003"/>
    <w:multiLevelType w:val="multilevel"/>
    <w:tmpl w:val="00000003"/>
    <w:lvl w:ilvl="0">
      <w:start w:val="1"/>
      <w:numFmt w:val="taiwaneseCountingThousand"/>
      <w:lvlText w:val="(%1)、"/>
      <w:lvlJc w:val="left"/>
      <w:pPr>
        <w:tabs>
          <w:tab w:val="num" w:pos="622"/>
        </w:tabs>
        <w:ind w:left="622" w:hanging="480"/>
      </w:pPr>
    </w:lvl>
    <w:lvl w:ilvl="1">
      <w:start w:val="1"/>
      <w:numFmt w:val="decimal"/>
      <w:lvlText w:val="%2."/>
      <w:lvlJc w:val="left"/>
      <w:pPr>
        <w:tabs>
          <w:tab w:val="num" w:pos="1102"/>
        </w:tabs>
        <w:ind w:left="1102" w:hanging="480"/>
      </w:pPr>
    </w:lvl>
    <w:lvl w:ilvl="2">
      <w:start w:val="1"/>
      <w:numFmt w:val="lowerRoman"/>
      <w:lvlText w:val="%3."/>
      <w:lvlJc w:val="right"/>
      <w:pPr>
        <w:tabs>
          <w:tab w:val="num" w:pos="1582"/>
        </w:tabs>
        <w:ind w:left="1582" w:firstLine="0"/>
      </w:pPr>
    </w:lvl>
    <w:lvl w:ilvl="3">
      <w:start w:val="1"/>
      <w:numFmt w:val="decimal"/>
      <w:lvlText w:val="%4."/>
      <w:lvlJc w:val="left"/>
      <w:pPr>
        <w:tabs>
          <w:tab w:val="num" w:pos="2062"/>
        </w:tabs>
        <w:ind w:left="2062" w:hanging="480"/>
      </w:pPr>
    </w:lvl>
    <w:lvl w:ilvl="4">
      <w:start w:val="1"/>
      <w:numFmt w:val="ideographTraditional"/>
      <w:lvlText w:val="%5、"/>
      <w:lvlJc w:val="left"/>
      <w:pPr>
        <w:tabs>
          <w:tab w:val="num" w:pos="2542"/>
        </w:tabs>
        <w:ind w:left="2542" w:hanging="480"/>
      </w:pPr>
    </w:lvl>
    <w:lvl w:ilvl="5">
      <w:start w:val="1"/>
      <w:numFmt w:val="lowerRoman"/>
      <w:lvlText w:val="%6."/>
      <w:lvlJc w:val="right"/>
      <w:pPr>
        <w:tabs>
          <w:tab w:val="num" w:pos="3022"/>
        </w:tabs>
        <w:ind w:left="3022" w:firstLine="0"/>
      </w:pPr>
    </w:lvl>
    <w:lvl w:ilvl="6">
      <w:start w:val="1"/>
      <w:numFmt w:val="decimal"/>
      <w:lvlText w:val="%7."/>
      <w:lvlJc w:val="left"/>
      <w:pPr>
        <w:tabs>
          <w:tab w:val="num" w:pos="3502"/>
        </w:tabs>
        <w:ind w:left="3502" w:hanging="480"/>
      </w:pPr>
    </w:lvl>
    <w:lvl w:ilvl="7">
      <w:start w:val="1"/>
      <w:numFmt w:val="ideographTraditional"/>
      <w:lvlText w:val="%8、"/>
      <w:lvlJc w:val="left"/>
      <w:pPr>
        <w:tabs>
          <w:tab w:val="num" w:pos="3982"/>
        </w:tabs>
        <w:ind w:left="3982" w:hanging="480"/>
      </w:pPr>
    </w:lvl>
    <w:lvl w:ilvl="8">
      <w:start w:val="1"/>
      <w:numFmt w:val="lowerRoman"/>
      <w:lvlText w:val="%9."/>
      <w:lvlJc w:val="right"/>
      <w:pPr>
        <w:tabs>
          <w:tab w:val="num" w:pos="4462"/>
        </w:tabs>
        <w:ind w:left="4462" w:firstLine="0"/>
      </w:pPr>
    </w:lvl>
  </w:abstractNum>
  <w:abstractNum w:abstractNumId="3">
    <w:nsid w:val="00000004"/>
    <w:multiLevelType w:val="multilevel"/>
    <w:tmpl w:val="00000004"/>
    <w:lvl w:ilvl="0">
      <w:start w:val="1"/>
      <w:numFmt w:val="taiwaneseCountingThousand"/>
      <w:lvlText w:val="(%1)、"/>
      <w:lvlJc w:val="left"/>
      <w:pPr>
        <w:tabs>
          <w:tab w:val="num" w:pos="622"/>
        </w:tabs>
        <w:ind w:left="622" w:hanging="480"/>
      </w:pPr>
    </w:lvl>
    <w:lvl w:ilvl="1">
      <w:start w:val="1"/>
      <w:numFmt w:val="decimal"/>
      <w:lvlText w:val="%2."/>
      <w:lvlJc w:val="left"/>
      <w:pPr>
        <w:tabs>
          <w:tab w:val="num" w:pos="1102"/>
        </w:tabs>
        <w:ind w:left="1102" w:hanging="480"/>
      </w:pPr>
    </w:lvl>
    <w:lvl w:ilvl="2">
      <w:start w:val="1"/>
      <w:numFmt w:val="lowerRoman"/>
      <w:lvlText w:val="%3."/>
      <w:lvlJc w:val="right"/>
      <w:pPr>
        <w:tabs>
          <w:tab w:val="num" w:pos="1582"/>
        </w:tabs>
        <w:ind w:left="1582" w:firstLine="0"/>
      </w:pPr>
    </w:lvl>
    <w:lvl w:ilvl="3">
      <w:start w:val="1"/>
      <w:numFmt w:val="decimal"/>
      <w:lvlText w:val="%4."/>
      <w:lvlJc w:val="left"/>
      <w:pPr>
        <w:tabs>
          <w:tab w:val="num" w:pos="2062"/>
        </w:tabs>
        <w:ind w:left="2062" w:hanging="480"/>
      </w:pPr>
    </w:lvl>
    <w:lvl w:ilvl="4">
      <w:start w:val="1"/>
      <w:numFmt w:val="ideographTraditional"/>
      <w:lvlText w:val="%5、"/>
      <w:lvlJc w:val="left"/>
      <w:pPr>
        <w:tabs>
          <w:tab w:val="num" w:pos="2542"/>
        </w:tabs>
        <w:ind w:left="2542" w:hanging="480"/>
      </w:pPr>
    </w:lvl>
    <w:lvl w:ilvl="5">
      <w:start w:val="1"/>
      <w:numFmt w:val="lowerRoman"/>
      <w:lvlText w:val="%6."/>
      <w:lvlJc w:val="right"/>
      <w:pPr>
        <w:tabs>
          <w:tab w:val="num" w:pos="3022"/>
        </w:tabs>
        <w:ind w:left="3022" w:firstLine="0"/>
      </w:pPr>
    </w:lvl>
    <w:lvl w:ilvl="6">
      <w:start w:val="1"/>
      <w:numFmt w:val="decimal"/>
      <w:lvlText w:val="%7."/>
      <w:lvlJc w:val="left"/>
      <w:pPr>
        <w:tabs>
          <w:tab w:val="num" w:pos="3502"/>
        </w:tabs>
        <w:ind w:left="3502" w:hanging="480"/>
      </w:pPr>
    </w:lvl>
    <w:lvl w:ilvl="7">
      <w:start w:val="1"/>
      <w:numFmt w:val="ideographTraditional"/>
      <w:lvlText w:val="%8、"/>
      <w:lvlJc w:val="left"/>
      <w:pPr>
        <w:tabs>
          <w:tab w:val="num" w:pos="3982"/>
        </w:tabs>
        <w:ind w:left="3982" w:hanging="480"/>
      </w:pPr>
    </w:lvl>
    <w:lvl w:ilvl="8">
      <w:start w:val="1"/>
      <w:numFmt w:val="lowerRoman"/>
      <w:lvlText w:val="%9."/>
      <w:lvlJc w:val="right"/>
      <w:pPr>
        <w:tabs>
          <w:tab w:val="num" w:pos="4462"/>
        </w:tabs>
        <w:ind w:left="4462" w:firstLine="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isplayBackgroundShape/>
  <w:embedSystemFonts/>
  <w:proofState w:spelling="clean" w:grammar="clean"/>
  <w:stylePaneFormatFilter w:val="0000"/>
  <w:defaultTabStop w:val="48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C10FC"/>
    <w:rsid w:val="000C10FC"/>
    <w:rsid w:val="00D3772D"/>
    <w:rsid w:val="00D87940"/>
    <w:rsid w:val="00FD08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</w:pPr>
    <w:rPr>
      <w:rFonts w:ascii="Calibri" w:hAnsi="Calibri"/>
    </w:rPr>
  </w:style>
  <w:style w:type="paragraph" w:styleId="1">
    <w:name w:val="heading 1"/>
    <w:basedOn w:val="a0"/>
    <w:next w:val="a1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styleId="a5">
    <w:name w:val="Default Paragraph Font"/>
  </w:style>
  <w:style w:type="character" w:customStyle="1" w:styleId="a6">
    <w:name w:val="頁首 字元"/>
    <w:rPr>
      <w:sz w:val="20"/>
      <w:szCs w:val="20"/>
    </w:rPr>
  </w:style>
  <w:style w:type="character" w:customStyle="1" w:styleId="a7">
    <w:name w:val="頁尾 字元"/>
    <w:rPr>
      <w:sz w:val="20"/>
      <w:szCs w:val="20"/>
    </w:rPr>
  </w:style>
  <w:style w:type="character" w:customStyle="1" w:styleId="WWCharLFO1LVL1">
    <w:name w:val="WW_CharLFO1LVL1"/>
    <w:rPr>
      <w:rFonts w:ascii="Wingdings" w:hAnsi="Wingdings"/>
    </w:rPr>
  </w:style>
  <w:style w:type="character" w:customStyle="1" w:styleId="WWCharLFO1LVL2">
    <w:name w:val="WW_CharLFO1LVL2"/>
    <w:rPr>
      <w:rFonts w:ascii="Wingdings" w:hAnsi="Wingdings"/>
    </w:rPr>
  </w:style>
  <w:style w:type="character" w:customStyle="1" w:styleId="WWCharLFO1LVL3">
    <w:name w:val="WW_CharLFO1LVL3"/>
    <w:rPr>
      <w:rFonts w:ascii="Wingdings" w:hAnsi="Wingdings"/>
    </w:rPr>
  </w:style>
  <w:style w:type="character" w:customStyle="1" w:styleId="WWCharLFO1LVL4">
    <w:name w:val="WW_CharLFO1LVL4"/>
    <w:rPr>
      <w:rFonts w:ascii="Wingdings" w:hAnsi="Wingdings"/>
    </w:rPr>
  </w:style>
  <w:style w:type="character" w:customStyle="1" w:styleId="WWCharLFO1LVL5">
    <w:name w:val="WW_CharLFO1LVL5"/>
    <w:rPr>
      <w:rFonts w:ascii="Wingdings" w:hAnsi="Wingdings"/>
    </w:rPr>
  </w:style>
  <w:style w:type="character" w:customStyle="1" w:styleId="WWCharLFO1LVL6">
    <w:name w:val="WW_CharLFO1LVL6"/>
    <w:rPr>
      <w:rFonts w:ascii="Wingdings" w:hAnsi="Wingdings"/>
    </w:rPr>
  </w:style>
  <w:style w:type="character" w:customStyle="1" w:styleId="WWCharLFO1LVL7">
    <w:name w:val="WW_CharLFO1LVL7"/>
    <w:rPr>
      <w:rFonts w:ascii="Wingdings" w:hAnsi="Wingdings"/>
    </w:rPr>
  </w:style>
  <w:style w:type="character" w:customStyle="1" w:styleId="WWCharLFO1LVL8">
    <w:name w:val="WW_CharLFO1LVL8"/>
    <w:rPr>
      <w:rFonts w:ascii="Wingdings" w:hAnsi="Wingdings"/>
    </w:rPr>
  </w:style>
  <w:style w:type="character" w:customStyle="1" w:styleId="WWCharLFO1LVL9">
    <w:name w:val="WW_CharLFO1LVL9"/>
    <w:rPr>
      <w:rFonts w:ascii="Wingdings" w:hAnsi="Wingdings"/>
    </w:rPr>
  </w:style>
  <w:style w:type="character" w:customStyle="1" w:styleId="a8">
    <w:name w:val="編號字元"/>
  </w:style>
  <w:style w:type="paragraph" w:styleId="a1">
    <w:name w:val="Body Text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after="100"/>
    </w:pPr>
    <w:rPr>
      <w:rFonts w:ascii="Calibri" w:hAnsi="Calibri"/>
      <w:kern w:val="1"/>
      <w:sz w:val="24"/>
      <w:szCs w:val="22"/>
    </w:rPr>
  </w:style>
  <w:style w:type="paragraph" w:styleId="a9">
    <w:name w:val="No Spacing"/>
    <w:qFormat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</w:pPr>
    <w:rPr>
      <w:rFonts w:ascii="Calibri" w:hAnsi="Calibri"/>
      <w:kern w:val="1"/>
      <w:sz w:val="24"/>
      <w:szCs w:val="22"/>
    </w:rPr>
  </w:style>
  <w:style w:type="paragraph" w:styleId="aa">
    <w:name w:val="header"/>
    <w:basedOn w:val="a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b">
    <w:name w:val="footer"/>
    <w:basedOn w:val="a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ac">
    <w:name w:val="引言"/>
    <w:basedOn w:val="a"/>
    <w:pPr>
      <w:spacing w:after="283"/>
      <w:ind w:left="567" w:right="567"/>
    </w:pPr>
  </w:style>
  <w:style w:type="paragraph" w:styleId="a0">
    <w:name w:val="Title"/>
    <w:basedOn w:val="a"/>
    <w:next w:val="a1"/>
    <w:pPr>
      <w:keepNext/>
      <w:spacing w:before="240" w:after="120"/>
    </w:pPr>
    <w:rPr>
      <w:rFonts w:ascii="Liberation Sans" w:eastAsia="微軟正黑體" w:hAnsi="Liberation Sans" w:cs="Tahoma"/>
      <w:sz w:val="28"/>
      <w:szCs w:val="28"/>
    </w:rPr>
  </w:style>
  <w:style w:type="paragraph" w:styleId="ad">
    <w:name w:val="Title"/>
    <w:basedOn w:val="a0"/>
    <w:next w:val="a1"/>
    <w:qFormat/>
    <w:pPr>
      <w:jc w:val="center"/>
    </w:pPr>
    <w:rPr>
      <w:b/>
      <w:bCs/>
      <w:sz w:val="56"/>
      <w:szCs w:val="56"/>
    </w:rPr>
  </w:style>
  <w:style w:type="paragraph" w:styleId="ae">
    <w:name w:val="Subtitle"/>
    <w:basedOn w:val="a0"/>
    <w:next w:val="a1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</Words>
  <Characters>345</Characters>
  <Application>Microsoft Office Word</Application>
  <DocSecurity>0</DocSecurity>
  <Lines>2</Lines>
  <Paragraphs>1</Paragraphs>
  <ScaleCrop>false</ScaleCrop>
  <Company/>
  <LinksUpToDate>false</LinksUpToDate>
  <CharactersWithSpaces>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007639</dc:creator>
  <cp:lastModifiedBy>008260</cp:lastModifiedBy>
  <cp:revision>2</cp:revision>
  <cp:lastPrinted>2017-06-12T02:01:00Z</cp:lastPrinted>
  <dcterms:created xsi:type="dcterms:W3CDTF">2018-09-17T03:47:00Z</dcterms:created>
  <dcterms:modified xsi:type="dcterms:W3CDTF">2018-09-17T03:47:00Z</dcterms:modified>
</cp:coreProperties>
</file>