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pacing w:lineRule="exact" w:line="400"/>
        <w:rPr>
          <w:rFonts w:ascii="標楷體" w:hAnsi="標楷體" w:eastAsia="標楷體" w:cs="新細明體;PMingLiU"/>
          <w:b/>
          <w:bCs/>
          <w:spacing w:val="15"/>
          <w:kern w:val="2"/>
        </w:rPr>
      </w:pPr>
      <w:r>
        <w:rPr>
          <w:rFonts w:ascii="標楷體" w:hAnsi="標楷體" w:cs="新細明體;PMingLiU" w:eastAsia="標楷體"/>
          <w:b/>
          <w:bCs/>
          <w:spacing w:val="15"/>
          <w:kern w:val="2"/>
        </w:rPr>
        <w:t>檔案應用問題解答專區</w:t>
      </w:r>
      <w:r>
        <w:rPr>
          <w:rFonts w:eastAsia="標楷體" w:cs="新細明體;PMingLiU" w:ascii="標楷體" w:hAnsi="標楷體"/>
          <w:b/>
          <w:bCs/>
          <w:spacing w:val="15"/>
          <w:kern w:val="2"/>
        </w:rPr>
        <w:t>(</w:t>
      </w:r>
      <w:r>
        <w:rPr>
          <w:rFonts w:ascii="標楷體" w:hAnsi="標楷體" w:cs="新細明體;PMingLiU" w:eastAsia="標楷體"/>
          <w:b/>
          <w:bCs/>
          <w:spacing w:val="15"/>
          <w:kern w:val="2"/>
        </w:rPr>
        <w:t>財政部關務署高雄關</w:t>
      </w:r>
      <w:r>
        <w:rPr>
          <w:rFonts w:eastAsia="標楷體" w:cs="新細明體;PMingLiU" w:ascii="標楷體" w:hAnsi="標楷體"/>
          <w:b/>
          <w:bCs/>
          <w:spacing w:val="15"/>
          <w:kern w:val="2"/>
        </w:rPr>
        <w:t>)</w:t>
      </w:r>
    </w:p>
    <w:p>
      <w:pPr>
        <w:pStyle w:val="Normal"/>
        <w:widowControl/>
        <w:spacing w:lineRule="exact" w:line="400"/>
        <w:jc w:val="right"/>
        <w:rPr>
          <w:rFonts w:ascii="標楷體" w:hAnsi="標楷體" w:eastAsia="標楷體" w:cs="新細明體;PMingLiU"/>
          <w:b/>
          <w:bCs/>
          <w:color w:val="414141"/>
          <w:spacing w:val="15"/>
          <w:kern w:val="2"/>
        </w:rPr>
      </w:pPr>
      <w:r>
        <w:rPr>
          <w:rFonts w:eastAsia="標楷體" w:cs="新細明體;PMingLiU" w:ascii="標楷體" w:hAnsi="標楷體"/>
          <w:b/>
          <w:bCs/>
          <w:color w:val="414141"/>
          <w:spacing w:val="15"/>
          <w:kern w:val="2"/>
        </w:rPr>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一、檔案應用如何申請？</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答：閱覽、抄錄或複製本關檔案，應事先填具申請書，親自持送或書面通訊方式送本關申請。</w:t>
      </w:r>
    </w:p>
    <w:p>
      <w:pPr>
        <w:pStyle w:val="Normal"/>
        <w:widowControl/>
        <w:spacing w:lineRule="exact" w:line="400"/>
        <w:ind w:left="480" w:right="0" w:hanging="0"/>
        <w:rPr/>
      </w:pPr>
      <w:r>
        <w:rPr>
          <w:rFonts w:ascii="標楷體" w:hAnsi="標楷體" w:cs="新細明體;PMingLiU" w:eastAsia="標楷體"/>
          <w:color w:val="414141"/>
          <w:kern w:val="2"/>
        </w:rPr>
        <w:t>本關地址：</w:t>
      </w:r>
      <w:r>
        <w:rPr>
          <w:rFonts w:eastAsia="標楷體" w:cs="新細明體;PMingLiU" w:ascii="標楷體" w:hAnsi="標楷體"/>
          <w:color w:val="414141"/>
          <w:kern w:val="2"/>
        </w:rPr>
        <w:t>(</w:t>
      </w:r>
      <w:r>
        <w:rPr>
          <w:rFonts w:eastAsia="標楷體" w:cs="新細明體;PMingLiU" w:ascii="標楷體" w:hAnsi="標楷體"/>
          <w:color w:val="414141"/>
          <w:kern w:val="2"/>
        </w:rPr>
        <w:t>80414</w:t>
      </w:r>
      <w:r>
        <w:rPr>
          <w:rFonts w:eastAsia="標楷體" w:cs="新細明體;PMingLiU" w:ascii="標楷體" w:hAnsi="標楷體"/>
          <w:color w:val="414141"/>
          <w:kern w:val="2"/>
        </w:rPr>
        <w:t>)</w:t>
      </w:r>
      <w:r>
        <w:rPr>
          <w:rFonts w:ascii="標楷體" w:hAnsi="標楷體" w:cs="新細明體;PMingLiU" w:eastAsia="標楷體"/>
          <w:color w:val="414141"/>
          <w:kern w:val="2"/>
        </w:rPr>
        <w:t>高雄市鼓山區捷興一街</w:t>
      </w:r>
      <w:r>
        <w:rPr>
          <w:rFonts w:eastAsia="標楷體" w:cs="新細明體;PMingLiU" w:ascii="標楷體" w:hAnsi="標楷體"/>
          <w:color w:val="414141"/>
          <w:kern w:val="2"/>
        </w:rPr>
        <w:t>3</w:t>
      </w:r>
      <w:r>
        <w:rPr>
          <w:rFonts w:ascii="標楷體" w:hAnsi="標楷體" w:cs="新細明體;PMingLiU" w:eastAsia="標楷體"/>
          <w:color w:val="414141"/>
          <w:kern w:val="2"/>
        </w:rPr>
        <w:t>號</w:t>
      </w:r>
      <w:r>
        <w:rPr>
          <w:rFonts w:ascii="標楷體" w:hAnsi="標楷體" w:cs="新細明體;PMingLiU" w:eastAsia="標楷體"/>
          <w:color w:val="414141"/>
          <w:kern w:val="2"/>
        </w:rPr>
        <w:t>。</w:t>
      </w:r>
    </w:p>
    <w:p>
      <w:pPr>
        <w:pStyle w:val="Normal"/>
        <w:widowControl/>
        <w:spacing w:lineRule="exact" w:line="400"/>
        <w:ind w:left="480" w:right="0" w:hanging="0"/>
        <w:rPr/>
      </w:pPr>
      <w:r>
        <w:rPr>
          <w:rFonts w:ascii="標楷體" w:hAnsi="標楷體" w:cs="新細明體;PMingLiU" w:eastAsia="標楷體"/>
          <w:color w:val="414141"/>
          <w:kern w:val="2"/>
        </w:rPr>
        <w:t>洽詢電話：</w:t>
      </w:r>
      <w:r>
        <w:rPr>
          <w:rFonts w:eastAsia="標楷體" w:cs="新細明體;PMingLiU" w:ascii="標楷體" w:hAnsi="標楷體"/>
          <w:color w:val="414141"/>
          <w:kern w:val="2"/>
        </w:rPr>
        <w:t>(07)5628205</w:t>
      </w:r>
      <w:r>
        <w:rPr>
          <w:rFonts w:ascii="標楷體" w:hAnsi="標楷體" w:cs="新細明體;PMingLiU" w:eastAsia="標楷體"/>
          <w:color w:val="414141"/>
          <w:kern w:val="2"/>
        </w:rPr>
        <w:t>或</w:t>
      </w:r>
      <w:r>
        <w:rPr>
          <w:rFonts w:eastAsia="標楷體" w:cs="新細明體;PMingLiU" w:ascii="標楷體" w:hAnsi="標楷體"/>
          <w:color w:val="414141"/>
          <w:kern w:val="2"/>
        </w:rPr>
        <w:t>5628196</w:t>
      </w:r>
      <w:r>
        <w:rPr>
          <w:rFonts w:ascii="標楷體" w:hAnsi="標楷體" w:cs="新細明體;PMingLiU" w:eastAsia="標楷體"/>
          <w:color w:val="414141"/>
          <w:kern w:val="2"/>
        </w:rPr>
        <w:t>。</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二、檔案應用服務之申請資格及作業程序如何？</w:t>
      </w:r>
    </w:p>
    <w:p>
      <w:pPr>
        <w:pStyle w:val="Normal"/>
        <w:widowControl/>
        <w:spacing w:lineRule="exact" w:line="400"/>
        <w:ind w:left="480" w:right="0" w:hanging="480"/>
        <w:rPr/>
      </w:pPr>
      <w:r>
        <w:rPr>
          <w:rFonts w:ascii="標楷體" w:hAnsi="標楷體" w:cs="新細明體;PMingLiU" w:eastAsia="標楷體"/>
          <w:color w:val="414141"/>
          <w:kern w:val="2"/>
        </w:rPr>
        <w:t>答、</w:t>
      </w:r>
      <w:r>
        <w:rPr>
          <w:rStyle w:val="Style14"/>
          <w:rFonts w:ascii="標楷體" w:hAnsi="標楷體" w:cs="新細明體;PMingLiU" w:eastAsia="標楷體"/>
          <w:color w:val="414141"/>
          <w:kern w:val="2"/>
          <w:sz w:val="24"/>
          <w:szCs w:val="24"/>
        </w:rPr>
        <w:t>一般民眾、本國法人、團體，均得依本關檔案申請應用作業要點規範，至本關網站下載</w:t>
      </w:r>
      <w:r>
        <w:rPr>
          <w:rStyle w:val="Style14"/>
          <w:rFonts w:ascii="標楷體" w:hAnsi="標楷體" w:cs="新細明體;PMingLiU" w:eastAsia="標楷體"/>
          <w:color w:val="414141"/>
          <w:kern w:val="0"/>
          <w:sz w:val="24"/>
          <w:szCs w:val="24"/>
        </w:rPr>
        <w:t>「檔案應用申請書」，</w:t>
      </w:r>
      <w:r>
        <w:rPr>
          <w:rStyle w:val="Style14"/>
          <w:rFonts w:ascii="標楷體" w:hAnsi="標楷體" w:cs="新細明體;PMingLiU" w:eastAsia="標楷體"/>
          <w:color w:val="414141"/>
          <w:kern w:val="2"/>
          <w:sz w:val="24"/>
          <w:szCs w:val="24"/>
        </w:rPr>
        <w:t>填妥後親自持送或書面通訊方式送本關申請。經本關審查檔案內容得以提供者，即發出書面審核結果通知函，申請人再依該審核結果通知函所約定的時間，攜帶證明文件至本關指定處所應用檔案。</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三、檔案應用申請書如何取得？</w:t>
      </w:r>
    </w:p>
    <w:p>
      <w:pPr>
        <w:pStyle w:val="Normal"/>
        <w:widowControl/>
        <w:spacing w:lineRule="exact" w:line="400"/>
        <w:ind w:left="480" w:right="0" w:hanging="480"/>
        <w:rPr/>
      </w:pPr>
      <w:r>
        <w:rPr>
          <w:rFonts w:ascii="標楷體" w:hAnsi="標楷體" w:cs="新細明體;PMingLiU" w:eastAsia="標楷體"/>
          <w:color w:val="414141"/>
          <w:kern w:val="2"/>
        </w:rPr>
        <w:t>答：</w:t>
      </w:r>
      <w:r>
        <w:rPr>
          <w:rFonts w:ascii="標楷體" w:hAnsi="標楷體" w:cs="新細明體;PMingLiU" w:eastAsia="標楷體"/>
          <w:color w:val="414141"/>
          <w:kern w:val="2"/>
          <w:sz w:val="26"/>
          <w:szCs w:val="26"/>
        </w:rPr>
        <w:t>檔案應用申請書及填表須知可逕向本關檔案閱覽室檔案管理人員索取</w:t>
      </w:r>
      <w:r>
        <w:rPr>
          <w:rFonts w:ascii="標楷體" w:hAnsi="標楷體" w:cs="新細明體;PMingLiU" w:eastAsia="標楷體"/>
          <w:color w:val="414141"/>
          <w:kern w:val="2"/>
        </w:rPr>
        <w:t>，或至本關網站</w:t>
      </w:r>
      <w:r>
        <w:rPr>
          <w:rFonts w:eastAsia="標楷體" w:cs="新細明體;PMingLiU" w:ascii="標楷體" w:hAnsi="標楷體"/>
          <w:color w:val="414141"/>
          <w:kern w:val="2"/>
        </w:rPr>
        <w:t>(</w:t>
      </w:r>
      <w:hyperlink r:id="rId2">
        <w:r>
          <w:rPr>
            <w:rStyle w:val="Hyperlink"/>
            <w:rFonts w:eastAsia="標楷體" w:cs="新細明體;PMingLiU" w:ascii="標楷體" w:hAnsi="標楷體"/>
            <w:kern w:val="2"/>
          </w:rPr>
          <w:t>http://kaohsiung.customs.gov.tw</w:t>
        </w:r>
      </w:hyperlink>
      <w:r>
        <w:rPr>
          <w:rFonts w:eastAsia="標楷體" w:cs="新細明體;PMingLiU" w:ascii="標楷體" w:hAnsi="標楷體"/>
          <w:color w:val="414141"/>
          <w:kern w:val="2"/>
        </w:rPr>
        <w:t>/</w:t>
      </w:r>
      <w:r>
        <w:rPr>
          <w:rFonts w:ascii="標楷體" w:hAnsi="標楷體" w:cs="新細明體;PMingLiU" w:eastAsia="標楷體"/>
          <w:color w:val="414141"/>
          <w:kern w:val="2"/>
        </w:rPr>
        <w:t>為民服務</w:t>
      </w:r>
      <w:r>
        <w:rPr>
          <w:rFonts w:eastAsia="標楷體" w:cs="新細明體;PMingLiU" w:ascii="標楷體" w:hAnsi="標楷體"/>
          <w:color w:val="414141"/>
          <w:kern w:val="2"/>
        </w:rPr>
        <w:t>/</w:t>
      </w:r>
      <w:r>
        <w:rPr>
          <w:rFonts w:ascii="標楷體" w:hAnsi="標楷體" w:cs="新細明體;PMingLiU" w:eastAsia="標楷體"/>
          <w:color w:val="414141"/>
          <w:kern w:val="2"/>
        </w:rPr>
        <w:t>檔案運用服務</w:t>
      </w:r>
      <w:r>
        <w:rPr>
          <w:rFonts w:eastAsia="標楷體" w:cs="新細明體;PMingLiU" w:ascii="標楷體" w:hAnsi="標楷體"/>
          <w:color w:val="414141"/>
          <w:kern w:val="2"/>
        </w:rPr>
        <w:t>)</w:t>
      </w:r>
      <w:r>
        <w:rPr>
          <w:rFonts w:ascii="標楷體" w:hAnsi="標楷體" w:cs="新細明體;PMingLiU" w:eastAsia="標楷體"/>
          <w:color w:val="414141"/>
          <w:kern w:val="2"/>
        </w:rPr>
        <w:t>下載</w:t>
      </w:r>
      <w:r>
        <w:rPr>
          <w:rFonts w:ascii="標楷體" w:hAnsi="標楷體" w:cs="新細明體;PMingLiU" w:eastAsia="標楷體"/>
          <w:kern w:val="2"/>
        </w:rPr>
        <w:t>。</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四、檔案應用申請書核准之期限？</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答：承辦單位檢查申請案件是否符合規定，如有不合規定或資料不全者，通知申請人</w:t>
      </w:r>
      <w:r>
        <w:rPr>
          <w:rFonts w:eastAsia="標楷體" w:cs="新細明體;PMingLiU" w:ascii="標楷體" w:hAnsi="標楷體"/>
          <w:color w:val="414141"/>
          <w:kern w:val="2"/>
        </w:rPr>
        <w:t>7</w:t>
      </w:r>
      <w:r>
        <w:rPr>
          <w:rFonts w:ascii="標楷體" w:hAnsi="標楷體" w:cs="新細明體;PMingLiU" w:eastAsia="標楷體"/>
          <w:color w:val="414141"/>
          <w:kern w:val="2"/>
        </w:rPr>
        <w:t>日內補正；逾期未補正或無可補正者，得駁回申請；最遲自受理之日起</w:t>
      </w:r>
      <w:r>
        <w:rPr>
          <w:rFonts w:eastAsia="標楷體" w:cs="新細明體;PMingLiU" w:ascii="標楷體" w:hAnsi="標楷體"/>
          <w:color w:val="414141"/>
          <w:kern w:val="2"/>
        </w:rPr>
        <w:t>30</w:t>
      </w:r>
      <w:r>
        <w:rPr>
          <w:rFonts w:ascii="標楷體" w:hAnsi="標楷體" w:cs="新細明體;PMingLiU" w:eastAsia="標楷體"/>
          <w:color w:val="414141"/>
          <w:kern w:val="2"/>
        </w:rPr>
        <w:t>日內，以書面通知申請人審核結果。如有補正資料者，自申請人補正之日起算。</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五、申請檔案應用是否需付費？</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答、閱覽、抄錄或複製本關檔案者，依檔案管理局之「檔案閱覽抄錄複製收費標準」辦理。</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六、檔案閱覽室開放時間為何？</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答、本關檔案閱覽室開放時間為星期一至星期五上午</w:t>
      </w:r>
      <w:r>
        <w:rPr>
          <w:rFonts w:eastAsia="標楷體" w:cs="新細明體;PMingLiU" w:ascii="標楷體" w:hAnsi="標楷體"/>
          <w:color w:val="414141"/>
          <w:kern w:val="2"/>
        </w:rPr>
        <w:t>9</w:t>
      </w:r>
      <w:r>
        <w:rPr>
          <w:rFonts w:ascii="標楷體" w:hAnsi="標楷體" w:cs="新細明體;PMingLiU" w:eastAsia="標楷體"/>
          <w:color w:val="414141"/>
          <w:kern w:val="2"/>
        </w:rPr>
        <w:t>時至</w:t>
      </w:r>
      <w:r>
        <w:rPr>
          <w:rFonts w:eastAsia="標楷體" w:cs="新細明體;PMingLiU" w:ascii="標楷體" w:hAnsi="標楷體"/>
          <w:color w:val="414141"/>
          <w:kern w:val="2"/>
        </w:rPr>
        <w:t>12</w:t>
      </w:r>
      <w:r>
        <w:rPr>
          <w:rFonts w:ascii="標楷體" w:hAnsi="標楷體" w:cs="新細明體;PMingLiU" w:eastAsia="標楷體"/>
          <w:color w:val="414141"/>
          <w:kern w:val="2"/>
        </w:rPr>
        <w:t>時及下午</w:t>
      </w:r>
      <w:r>
        <w:rPr>
          <w:rFonts w:eastAsia="標楷體" w:cs="新細明體;PMingLiU" w:ascii="標楷體" w:hAnsi="標楷體"/>
          <w:color w:val="414141"/>
          <w:kern w:val="2"/>
        </w:rPr>
        <w:t>1</w:t>
      </w:r>
      <w:r>
        <w:rPr>
          <w:rFonts w:ascii="標楷體" w:hAnsi="標楷體" w:cs="新細明體;PMingLiU" w:eastAsia="標楷體"/>
          <w:color w:val="414141"/>
          <w:kern w:val="2"/>
        </w:rPr>
        <w:t>時</w:t>
      </w:r>
      <w:r>
        <w:rPr>
          <w:rFonts w:eastAsia="標楷體" w:cs="新細明體;PMingLiU" w:ascii="標楷體" w:hAnsi="標楷體"/>
          <w:color w:val="414141"/>
          <w:kern w:val="2"/>
        </w:rPr>
        <w:t>30</w:t>
      </w:r>
      <w:r>
        <w:rPr>
          <w:rFonts w:ascii="標楷體" w:hAnsi="標楷體" w:cs="新細明體;PMingLiU" w:eastAsia="標楷體"/>
          <w:color w:val="414141"/>
          <w:kern w:val="2"/>
        </w:rPr>
        <w:t>分至</w:t>
      </w:r>
      <w:r>
        <w:rPr>
          <w:rFonts w:eastAsia="標楷體" w:cs="新細明體;PMingLiU" w:ascii="標楷體" w:hAnsi="標楷體"/>
          <w:color w:val="414141"/>
          <w:kern w:val="2"/>
        </w:rPr>
        <w:t>4</w:t>
      </w:r>
      <w:r>
        <w:rPr>
          <w:rFonts w:ascii="標楷體" w:hAnsi="標楷體" w:cs="新細明體;PMingLiU" w:eastAsia="標楷體"/>
          <w:color w:val="414141"/>
          <w:kern w:val="2"/>
        </w:rPr>
        <w:t>時</w:t>
      </w:r>
      <w:r>
        <w:rPr>
          <w:rFonts w:eastAsia="標楷體" w:cs="新細明體;PMingLiU" w:ascii="標楷體" w:hAnsi="標楷體"/>
          <w:color w:val="414141"/>
          <w:kern w:val="2"/>
        </w:rPr>
        <w:t>30</w:t>
      </w:r>
      <w:r>
        <w:rPr>
          <w:rFonts w:ascii="標楷體" w:hAnsi="標楷體" w:cs="新細明體;PMingLiU" w:eastAsia="標楷體"/>
          <w:color w:val="414141"/>
          <w:kern w:val="2"/>
        </w:rPr>
        <w:t>分，國定例假日不開放。</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七、外國人可否申請應用本關檔案？</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w:t>
      </w:r>
      <w:r>
        <w:rPr>
          <w:rFonts w:ascii="標楷體" w:hAnsi="標楷體" w:cs="新細明體;PMingLiU" w:eastAsia="標楷體"/>
          <w:color w:val="414141"/>
          <w:kern w:val="2"/>
          <w:sz w:val="24"/>
          <w:szCs w:val="24"/>
        </w:rPr>
        <w:t>外國人申請應用本關檔案，依政府資訊公開法第</w:t>
      </w:r>
      <w:r>
        <w:rPr>
          <w:rFonts w:eastAsia="標楷體" w:cs="新細明體;PMingLiU" w:ascii="標楷體" w:hAnsi="標楷體"/>
          <w:color w:val="414141"/>
          <w:kern w:val="2"/>
          <w:sz w:val="24"/>
          <w:szCs w:val="24"/>
        </w:rPr>
        <w:t>9</w:t>
      </w:r>
      <w:r>
        <w:rPr>
          <w:rFonts w:ascii="標楷體" w:hAnsi="標楷體" w:cs="新細明體;PMingLiU" w:eastAsia="標楷體"/>
          <w:color w:val="414141"/>
          <w:kern w:val="2"/>
          <w:sz w:val="24"/>
          <w:szCs w:val="24"/>
        </w:rPr>
        <w:t>條第</w:t>
      </w:r>
      <w:r>
        <w:rPr>
          <w:rFonts w:eastAsia="標楷體" w:cs="新細明體;PMingLiU" w:ascii="標楷體" w:hAnsi="標楷體"/>
          <w:color w:val="414141"/>
          <w:kern w:val="2"/>
          <w:sz w:val="24"/>
          <w:szCs w:val="24"/>
        </w:rPr>
        <w:t>2</w:t>
      </w:r>
      <w:r>
        <w:rPr>
          <w:rFonts w:ascii="標楷體" w:hAnsi="標楷體" w:cs="新細明體;PMingLiU" w:eastAsia="標楷體"/>
          <w:color w:val="414141"/>
          <w:kern w:val="2"/>
          <w:sz w:val="24"/>
          <w:szCs w:val="24"/>
        </w:rPr>
        <w:t>項規定辦理：「外國人，以其本國法令未限制中華民國國民申請提供其政府資訊者為限，亦得依本法申請之。」</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八、應用檔案應備之文件為何？</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答、應用本關檔案時，應提示「檔案應用申請審核通知書」，並攜帶身分證或護照等身分證明文件，</w:t>
      </w:r>
      <w:r>
        <w:rPr>
          <w:rFonts w:ascii="標楷體" w:hAnsi="標楷體" w:cs="新細明體;PMingLiU" w:eastAsia="標楷體"/>
          <w:color w:val="414141"/>
          <w:kern w:val="2"/>
          <w:sz w:val="24"/>
          <w:szCs w:val="24"/>
        </w:rPr>
        <w:t>由業務承辦人員陪同至本關檔案閱覽室應用檔案</w:t>
      </w:r>
      <w:r>
        <w:rPr>
          <w:rFonts w:ascii="標楷體" w:hAnsi="標楷體" w:cs="新細明體;PMingLiU" w:eastAsia="標楷體"/>
          <w:color w:val="414141"/>
          <w:kern w:val="2"/>
          <w:sz w:val="24"/>
          <w:szCs w:val="24"/>
        </w:rPr>
        <w:t>。</w:t>
      </w:r>
    </w:p>
    <w:p>
      <w:pPr>
        <w:pStyle w:val="Normal"/>
        <w:widowControl/>
        <w:spacing w:lineRule="exact" w:line="400"/>
        <w:ind w:left="480" w:right="0" w:hanging="480"/>
        <w:rPr>
          <w:rFonts w:ascii="標楷體" w:hAnsi="標楷體" w:eastAsia="標楷體" w:cs="新細明體;PMingLiU"/>
          <w:color w:val="414141"/>
          <w:kern w:val="2"/>
        </w:rPr>
      </w:pPr>
      <w:r>
        <w:rPr>
          <w:rFonts w:eastAsia="標楷體" w:cs="新細明體;PMingLiU" w:ascii="標楷體" w:hAnsi="標楷體"/>
          <w:color w:val="414141"/>
          <w:kern w:val="2"/>
        </w:rPr>
      </w:r>
    </w:p>
    <w:sectPr>
      <w:footerReference w:type="default" r:id="rId3"/>
      <w:type w:val="nextPage"/>
      <w:pgSz w:w="11906" w:h="16838"/>
      <w:pgMar w:left="1361" w:right="1418" w:gutter="0" w:header="0" w:top="1440" w:footer="992" w:bottom="144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Liberation Sans">
    <w:altName w:val="Arial"/>
    <w:charset w:val="88"/>
    <w:family w:val="swiss"/>
    <w:pitch w:val="variable"/>
  </w:font>
  <w:font w:name="標楷體">
    <w:charset w:val="88"/>
    <w:family w:val="script"/>
    <w:pitch w:val="default"/>
  </w:font>
  <w:font w:name="標楷體">
    <w:charset w:val="88"/>
    <w:family w:val="script"/>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kern w:val="2"/>
      </w:rPr>
      <w:t>第</w:t>
    </w:r>
    <w:r>
      <w:rPr>
        <w:rFonts w:eastAsia="Times New Roman"/>
        <w:kern w:val="2"/>
      </w:rPr>
      <w:t xml:space="preserve"> </w:t>
    </w:r>
    <w:r>
      <w:rPr>
        <w:kern w:val="2"/>
      </w:rPr>
      <w:fldChar w:fldCharType="begin"/>
    </w:r>
    <w:r>
      <w:rPr>
        <w:kern w:val="2"/>
      </w:rPr>
      <w:instrText xml:space="preserve"> PAGE </w:instrText>
    </w:r>
    <w:r>
      <w:rPr>
        <w:kern w:val="2"/>
      </w:rPr>
      <w:fldChar w:fldCharType="separate"/>
    </w:r>
    <w:r>
      <w:rPr>
        <w:kern w:val="2"/>
      </w:rPr>
      <w:t>1</w:t>
    </w:r>
    <w:r>
      <w:rPr>
        <w:kern w:val="2"/>
      </w:rPr>
      <w:fldChar w:fldCharType="end"/>
    </w:r>
    <w:r>
      <w:rPr>
        <w:rFonts w:eastAsia="Times New Roman"/>
        <w:kern w:val="2"/>
      </w:rPr>
      <w:t xml:space="preserve"> </w:t>
    </w:r>
    <w:r>
      <w:rPr>
        <w:kern w:val="2"/>
      </w:rPr>
      <w:t>頁，共</w:t>
    </w:r>
    <w:r>
      <w:rPr>
        <w:rFonts w:eastAsia="Times New Roman"/>
        <w:kern w:val="2"/>
      </w:rPr>
      <w:t xml:space="preserve"> </w:t>
    </w:r>
    <w:r>
      <w:rPr>
        <w:kern w:val="2"/>
      </w:rPr>
      <w:fldChar w:fldCharType="begin"/>
    </w:r>
    <w:r>
      <w:rPr>
        <w:kern w:val="2"/>
      </w:rPr>
      <w:instrText xml:space="preserve"> NUMPAGES \* ARABIC </w:instrText>
    </w:r>
    <w:r>
      <w:rPr>
        <w:kern w:val="2"/>
      </w:rPr>
      <w:fldChar w:fldCharType="separate"/>
    </w:r>
    <w:r>
      <w:rPr>
        <w:kern w:val="2"/>
      </w:rPr>
      <w:t>1</w:t>
    </w:r>
    <w:r>
      <w:rPr>
        <w:kern w:val="2"/>
      </w:rPr>
      <w:fldChar w:fldCharType="end"/>
    </w:r>
    <w:r>
      <w:rPr>
        <w:rFonts w:eastAsia="Times New Roman"/>
        <w:kern w:val="2"/>
      </w:rPr>
      <w:t xml:space="preserve"> </w:t>
    </w:r>
    <w:r>
      <w:rPr>
        <w:kern w:val="2"/>
      </w:rPr>
      <w:t>頁</w:t>
    </w:r>
  </w:p>
</w:ftr>
</file>

<file path=word/settings.xml><?xml version="1.0" encoding="utf-8"?>
<w:settings xmlns:w="http://schemas.openxmlformats.org/wordprocessingml/2006/main">
  <w:zoom w:percent="100"/>
  <w:defaultTabStop w:val="480"/>
  <w:autoHyphenation w:val="true"/>
  <w:compat>
    <w:noLeading/>
    <w:doNotExpandShiftReturn/>
    <w:compatSetting w:name="compatibilityMode" w:uri="http://schemas.microsoft.com/office/word" w:val="14"/>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Arial"/>
        <w:sz w:val="24"/>
        <w:szCs w:val="24"/>
        <w:lang w:val="en-US" w:eastAsia="zh-TW"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Times New Roman" w:hAnsi="Times New Roman" w:eastAsia="新細明體;PMingLiU" w:cs="Times New Roman"/>
      <w:color w:val="auto"/>
      <w:kern w:val="2"/>
      <w:sz w:val="24"/>
      <w:szCs w:val="24"/>
      <w:lang w:val="en-US" w:eastAsia="zh-TW" w:bidi="ar-SA"/>
    </w:rPr>
  </w:style>
  <w:style w:type="character" w:styleId="Style14">
    <w:name w:val="預設段落字型"/>
    <w:qFormat/>
    <w:rPr/>
  </w:style>
  <w:style w:type="character" w:styleId="Hyperlink">
    <w:name w:val="Hyperlink"/>
    <w:rPr>
      <w:color w:val="0000FF"/>
      <w:u w:val="single"/>
    </w:rPr>
  </w:style>
  <w:style w:type="character" w:styleId="print1">
    <w:name w:val="print1"/>
    <w:qFormat/>
    <w:rPr>
      <w:sz w:val="20"/>
      <w:szCs w:val="20"/>
    </w:rPr>
  </w:style>
  <w:style w:type="character" w:styleId="Strong">
    <w:name w:val="Strong"/>
    <w:qFormat/>
    <w:rPr>
      <w:b/>
      <w:bCs/>
    </w:rPr>
  </w:style>
  <w:style w:type="paragraph" w:styleId="Style15">
    <w:name w:val="標題"/>
    <w:basedOn w:val="Normal"/>
    <w:next w:val="BodyText"/>
    <w:qFormat/>
    <w:pPr>
      <w:keepNext w:val="true"/>
      <w:spacing w:before="240" w:after="120"/>
    </w:pPr>
    <w:rPr>
      <w:rFonts w:ascii="Liberation Sans" w:hAnsi="Liberation Sans" w:eastAsia="微軟正黑體"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6">
    <w:name w:val="索引"/>
    <w:basedOn w:val="Normal"/>
    <w:qFormat/>
    <w:pPr>
      <w:suppressLineNumbers/>
    </w:pPr>
    <w:rPr>
      <w:rFonts w:cs="Arial"/>
    </w:rPr>
  </w:style>
  <w:style w:type="paragraph" w:styleId="Style17">
    <w:name w:val="頁首與頁尾"/>
    <w:basedOn w:val="Normal"/>
    <w:qFormat/>
    <w:pPr>
      <w:suppressLineNumbers/>
      <w:tabs>
        <w:tab w:val="clear" w:pos="480"/>
        <w:tab w:val="center" w:pos="4819" w:leader="none"/>
        <w:tab w:val="right" w:pos="9638" w:leader="none"/>
      </w:tabs>
    </w:pPr>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Footer">
    <w:name w:val="Footer"/>
    <w:basedOn w:val="Normal"/>
    <w:pPr>
      <w:tabs>
        <w:tab w:val="clear" w:pos="480"/>
        <w:tab w:val="center" w:pos="4153" w:leader="none"/>
        <w:tab w:val="right" w:pos="8306" w:leader="none"/>
      </w:tabs>
      <w:snapToGrid w:val="false"/>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kaohsiung.customs.gov.tw/" TargetMode="Externa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20</TotalTime>
  <Application>MODA_ODF_Application_Tools/3.8.4.2$Windows_X86_64 LibreOffice_project/4fb77107d5af14329e08085efe4fa19b5633383a</Application>
  <AppVersion>15.0000</AppVersion>
  <Pages>1</Pages>
  <Words>744</Words>
  <Characters>802</Characters>
  <CharactersWithSpaces>806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2013-02-08T14:31:00Z</dcterms:created>
  <dc:creator>高雄關稅局</dc:creator>
  <dc:description>檔案應用問題解答專區</dc:description>
  <cp:keywords>檔案應用問題解答專區</cp:keywords>
  <dc:language>zh-TW</dc:language>
  <cp:lastModifiedBy/>
  <cp:lastPrinted>2006-09-13T09:36:00Z</cp:lastPrinted>
  <dcterms:modified xsi:type="dcterms:W3CDTF">2026-09-04T10:38:12Z</dcterms:modified>
  <cp:revision>8</cp:revision>
  <dc:subject>檔案應用問題解答專區</dc:subject>
  <dc:title>檔案應用問題解答專區</dc:title>
</cp:coreProperties>
</file>